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2EC1E">
      <w:pPr>
        <w:spacing w:before="140" w:line="221" w:lineRule="auto"/>
        <w:ind w:left="270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宋体" w:hAnsi="宋体" w:eastAsia="宋体" w:cs="宋体"/>
          <w:spacing w:val="2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宋体" w:hAnsi="宋体" w:eastAsia="宋体" w:cs="宋体"/>
          <w:spacing w:val="2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育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厅</w:t>
      </w:r>
    </w:p>
    <w:p w14:paraId="099A905D">
      <w:pPr>
        <w:spacing w:before="134" w:line="604" w:lineRule="exact"/>
        <w:ind w:left="17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关于印发《河南省教育对外开放发展专项规划</w:t>
      </w:r>
    </w:p>
    <w:p w14:paraId="5A953702">
      <w:pPr>
        <w:spacing w:before="65" w:line="609" w:lineRule="exact"/>
        <w:ind w:left="234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（2021-2025）》的通知</w:t>
      </w:r>
    </w:p>
    <w:p w14:paraId="07E6E111">
      <w:pPr>
        <w:spacing w:line="309" w:lineRule="auto"/>
        <w:rPr>
          <w:rFonts w:ascii="Arial"/>
          <w:sz w:val="21"/>
        </w:rPr>
      </w:pPr>
    </w:p>
    <w:p w14:paraId="4C4491EF">
      <w:pPr>
        <w:spacing w:line="310" w:lineRule="auto"/>
        <w:rPr>
          <w:rFonts w:ascii="Arial"/>
          <w:sz w:val="21"/>
        </w:rPr>
      </w:pPr>
    </w:p>
    <w:p w14:paraId="0A5DD1D1">
      <w:pPr>
        <w:pStyle w:val="2"/>
        <w:spacing w:before="101" w:line="221" w:lineRule="auto"/>
        <w:ind w:left="77"/>
      </w:pPr>
      <w:r>
        <w:rPr>
          <w:spacing w:val="4"/>
        </w:rPr>
        <w:t>各省辖市、济源示范区、省直管县（市）教育局， 各高等学校:</w:t>
      </w:r>
    </w:p>
    <w:p w14:paraId="0F9729F7">
      <w:pPr>
        <w:pStyle w:val="2"/>
        <w:spacing w:before="213" w:line="350" w:lineRule="auto"/>
        <w:ind w:left="79" w:firstLine="649"/>
        <w:jc w:val="both"/>
      </w:pPr>
      <w:r>
        <w:rPr>
          <w:spacing w:val="11"/>
        </w:rPr>
        <w:t>为深入贯彻落实《教育部等八部门关于加快和扩大新时代教</w:t>
      </w:r>
      <w:r>
        <w:rPr>
          <w:spacing w:val="18"/>
        </w:rPr>
        <w:t xml:space="preserve"> </w:t>
      </w:r>
      <w:r>
        <w:rPr>
          <w:spacing w:val="12"/>
        </w:rPr>
        <w:t>育对外开放的意见》及我省实施意见，推动我省教育</w:t>
      </w:r>
      <w:r>
        <w:rPr>
          <w:spacing w:val="11"/>
        </w:rPr>
        <w:t>对外开放高</w:t>
      </w:r>
      <w:r>
        <w:t xml:space="preserve"> </w:t>
      </w:r>
      <w:r>
        <w:rPr>
          <w:spacing w:val="3"/>
        </w:rPr>
        <w:t>质量发展，根据《河南省</w:t>
      </w:r>
      <w:r>
        <w:rPr>
          <w:spacing w:val="-105"/>
        </w:rPr>
        <w:t xml:space="preserve"> </w:t>
      </w:r>
      <w:r>
        <w:rPr>
          <w:spacing w:val="3"/>
        </w:rPr>
        <w:t>“十四五”教育事业发展规划》，</w:t>
      </w:r>
      <w:r>
        <w:rPr>
          <w:spacing w:val="44"/>
        </w:rPr>
        <w:t xml:space="preserve"> </w:t>
      </w:r>
      <w:r>
        <w:rPr>
          <w:spacing w:val="3"/>
        </w:rPr>
        <w:t>结合</w:t>
      </w:r>
      <w:r>
        <w:t xml:space="preserve"> </w:t>
      </w:r>
      <w:r>
        <w:rPr>
          <w:spacing w:val="12"/>
        </w:rPr>
        <w:t>我省工作实际，我厅研究制定了《河南省教育对外开放发展专项</w:t>
      </w:r>
    </w:p>
    <w:p w14:paraId="354727EF">
      <w:pPr>
        <w:pStyle w:val="2"/>
        <w:spacing w:before="1" w:line="220" w:lineRule="auto"/>
        <w:ind w:left="88"/>
      </w:pPr>
      <w:r>
        <w:rPr>
          <w:spacing w:val="2"/>
        </w:rPr>
        <w:t>规划（2021-2025）》， 现印发给你们，请认真组织实施。</w:t>
      </w:r>
    </w:p>
    <w:p w14:paraId="166071B4">
      <w:pPr>
        <w:spacing w:line="273" w:lineRule="auto"/>
        <w:rPr>
          <w:rFonts w:ascii="Arial"/>
          <w:sz w:val="21"/>
        </w:rPr>
      </w:pPr>
    </w:p>
    <w:p w14:paraId="2AE7D671">
      <w:pPr>
        <w:spacing w:line="274" w:lineRule="auto"/>
        <w:rPr>
          <w:rFonts w:ascii="Arial"/>
          <w:sz w:val="21"/>
        </w:rPr>
      </w:pPr>
    </w:p>
    <w:p w14:paraId="679046DB">
      <w:pPr>
        <w:spacing w:line="274" w:lineRule="auto"/>
        <w:rPr>
          <w:rFonts w:ascii="Arial"/>
          <w:sz w:val="21"/>
        </w:rPr>
      </w:pPr>
    </w:p>
    <w:p w14:paraId="5A853A24">
      <w:pPr>
        <w:spacing w:line="274" w:lineRule="auto"/>
        <w:rPr>
          <w:rFonts w:ascii="Arial"/>
          <w:sz w:val="21"/>
        </w:rPr>
      </w:pPr>
    </w:p>
    <w:p w14:paraId="6CD5EEA8">
      <w:pPr>
        <w:spacing w:line="274" w:lineRule="auto"/>
        <w:rPr>
          <w:rFonts w:ascii="Arial"/>
          <w:sz w:val="21"/>
        </w:rPr>
      </w:pPr>
    </w:p>
    <w:p w14:paraId="43558726">
      <w:pPr>
        <w:spacing w:line="274" w:lineRule="auto"/>
        <w:rPr>
          <w:rFonts w:ascii="Arial"/>
          <w:sz w:val="21"/>
        </w:rPr>
      </w:pPr>
    </w:p>
    <w:p w14:paraId="2CC33F33">
      <w:pPr>
        <w:pStyle w:val="2"/>
        <w:spacing w:before="101" w:line="222" w:lineRule="auto"/>
        <w:ind w:left="5258"/>
      </w:pPr>
      <w:r>
        <w:rPr>
          <w:spacing w:val="-7"/>
        </w:rPr>
        <w:t>2022</w:t>
      </w:r>
      <w:r>
        <w:rPr>
          <w:spacing w:val="-59"/>
        </w:rPr>
        <w:t xml:space="preserve"> </w:t>
      </w:r>
      <w:r>
        <w:rPr>
          <w:spacing w:val="-7"/>
        </w:rPr>
        <w:t>年</w:t>
      </w:r>
      <w:r>
        <w:rPr>
          <w:spacing w:val="-49"/>
        </w:rPr>
        <w:t xml:space="preserve"> </w:t>
      </w:r>
      <w:r>
        <w:rPr>
          <w:spacing w:val="-7"/>
        </w:rPr>
        <w:t>2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1"/>
        </w:rPr>
        <w:t xml:space="preserve"> </w:t>
      </w:r>
      <w:r>
        <w:rPr>
          <w:spacing w:val="-7"/>
        </w:rPr>
        <w:t>16 日</w:t>
      </w:r>
    </w:p>
    <w:p w14:paraId="12728F02">
      <w:pPr>
        <w:spacing w:line="298" w:lineRule="auto"/>
        <w:rPr>
          <w:rFonts w:ascii="Arial"/>
          <w:sz w:val="21"/>
        </w:rPr>
      </w:pPr>
    </w:p>
    <w:p w14:paraId="538FFA38">
      <w:pPr>
        <w:pStyle w:val="2"/>
        <w:spacing w:before="95" w:line="182" w:lineRule="auto"/>
        <w:ind w:right="1"/>
        <w:jc w:val="right"/>
        <w:rPr>
          <w:sz w:val="29"/>
          <w:szCs w:val="29"/>
        </w:rPr>
      </w:pPr>
      <w:r>
        <w:rPr>
          <w:spacing w:val="-16"/>
          <w:sz w:val="29"/>
          <w:szCs w:val="29"/>
        </w:rPr>
        <w:t>—</w:t>
      </w:r>
      <w:r>
        <w:rPr>
          <w:spacing w:val="36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1</w:t>
      </w:r>
      <w:r>
        <w:rPr>
          <w:spacing w:val="31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—</w:t>
      </w:r>
    </w:p>
    <w:p w14:paraId="6F0C348A">
      <w:pPr>
        <w:spacing w:line="182" w:lineRule="auto"/>
        <w:rPr>
          <w:sz w:val="29"/>
          <w:szCs w:val="29"/>
        </w:rPr>
        <w:sectPr>
          <w:headerReference r:id="rId5" w:type="default"/>
          <w:pgSz w:w="11906" w:h="16838"/>
          <w:pgMar w:top="400" w:right="1342" w:bottom="0" w:left="1464" w:header="0" w:footer="0" w:gutter="0"/>
          <w:cols w:space="720" w:num="1"/>
        </w:sectPr>
      </w:pPr>
    </w:p>
    <w:p w14:paraId="585F67BD">
      <w:pPr>
        <w:spacing w:line="261" w:lineRule="auto"/>
        <w:rPr>
          <w:rFonts w:ascii="Arial"/>
          <w:sz w:val="21"/>
        </w:rPr>
      </w:pPr>
    </w:p>
    <w:p w14:paraId="6EA5ADC3">
      <w:pPr>
        <w:spacing w:line="261" w:lineRule="auto"/>
        <w:rPr>
          <w:rFonts w:ascii="Arial"/>
          <w:sz w:val="21"/>
        </w:rPr>
      </w:pPr>
    </w:p>
    <w:p w14:paraId="724D3A64">
      <w:pPr>
        <w:spacing w:line="262" w:lineRule="auto"/>
        <w:rPr>
          <w:rFonts w:ascii="Arial"/>
          <w:sz w:val="21"/>
        </w:rPr>
      </w:pPr>
    </w:p>
    <w:p w14:paraId="1C934C38">
      <w:pPr>
        <w:spacing w:line="262" w:lineRule="auto"/>
        <w:rPr>
          <w:rFonts w:ascii="Arial"/>
          <w:sz w:val="21"/>
        </w:rPr>
      </w:pPr>
    </w:p>
    <w:p w14:paraId="44355D73">
      <w:pPr>
        <w:spacing w:line="262" w:lineRule="auto"/>
        <w:rPr>
          <w:rFonts w:ascii="Arial"/>
          <w:sz w:val="21"/>
        </w:rPr>
      </w:pPr>
    </w:p>
    <w:p w14:paraId="32719857">
      <w:pPr>
        <w:spacing w:line="262" w:lineRule="auto"/>
        <w:rPr>
          <w:rFonts w:ascii="Arial"/>
          <w:sz w:val="21"/>
        </w:rPr>
      </w:pPr>
    </w:p>
    <w:p w14:paraId="356199DB">
      <w:pPr>
        <w:spacing w:before="139" w:line="604" w:lineRule="exact"/>
        <w:ind w:left="12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河南省教育对外开放发展专项规划</w:t>
      </w:r>
    </w:p>
    <w:p w14:paraId="2656408D">
      <w:pPr>
        <w:spacing w:before="65" w:line="633" w:lineRule="exact"/>
        <w:ind w:left="303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（2021-2025）</w:t>
      </w:r>
    </w:p>
    <w:p w14:paraId="2DD0F8E1">
      <w:pPr>
        <w:spacing w:line="299" w:lineRule="auto"/>
        <w:rPr>
          <w:rFonts w:ascii="Arial"/>
          <w:sz w:val="21"/>
        </w:rPr>
      </w:pPr>
    </w:p>
    <w:p w14:paraId="1504311D">
      <w:pPr>
        <w:spacing w:line="299" w:lineRule="auto"/>
        <w:rPr>
          <w:rFonts w:ascii="Arial"/>
          <w:sz w:val="21"/>
        </w:rPr>
      </w:pPr>
    </w:p>
    <w:p w14:paraId="3BE99CBC">
      <w:pPr>
        <w:pStyle w:val="2"/>
        <w:spacing w:before="101" w:line="349" w:lineRule="auto"/>
        <w:ind w:left="14" w:right="48" w:firstLine="643"/>
      </w:pPr>
      <w:r>
        <w:rPr>
          <w:spacing w:val="11"/>
        </w:rPr>
        <w:t>为推动我省教育对外开放高质量内涵式发展，服务建设高质</w:t>
      </w:r>
      <w:r>
        <w:rPr>
          <w:spacing w:val="18"/>
        </w:rPr>
        <w:t xml:space="preserve"> </w:t>
      </w:r>
      <w:r>
        <w:rPr>
          <w:spacing w:val="12"/>
        </w:rPr>
        <w:t>量教育体系，确保高质量建设现代化河南、高水平</w:t>
      </w:r>
      <w:r>
        <w:rPr>
          <w:spacing w:val="11"/>
        </w:rPr>
        <w:t>实现现代化河</w:t>
      </w:r>
      <w:r>
        <w:t xml:space="preserve"> </w:t>
      </w:r>
      <w:r>
        <w:rPr>
          <w:spacing w:val="12"/>
        </w:rPr>
        <w:t>南，根据《教育部等八部门关于加快和扩大新时代</w:t>
      </w:r>
      <w:r>
        <w:rPr>
          <w:spacing w:val="11"/>
        </w:rPr>
        <w:t>教育对外开放</w:t>
      </w:r>
      <w:r>
        <w:t xml:space="preserve"> </w:t>
      </w:r>
      <w:r>
        <w:rPr>
          <w:spacing w:val="10"/>
        </w:rPr>
        <w:t>的意见》及我省实施意见，结合《河南省</w:t>
      </w:r>
      <w:r>
        <w:rPr>
          <w:spacing w:val="-104"/>
        </w:rPr>
        <w:t xml:space="preserve"> </w:t>
      </w:r>
      <w:r>
        <w:rPr>
          <w:spacing w:val="10"/>
        </w:rPr>
        <w:t>“十四五</w:t>
      </w:r>
      <w:r>
        <w:rPr>
          <w:spacing w:val="9"/>
        </w:rPr>
        <w:t>”教育事业发</w:t>
      </w:r>
    </w:p>
    <w:p w14:paraId="410A4C95">
      <w:pPr>
        <w:pStyle w:val="2"/>
        <w:spacing w:line="220" w:lineRule="auto"/>
        <w:ind w:left="8"/>
      </w:pPr>
      <w:r>
        <w:rPr>
          <w:spacing w:val="8"/>
        </w:rPr>
        <w:t>展规划》和工作实际，制定本规划。</w:t>
      </w:r>
    </w:p>
    <w:p w14:paraId="1DAA5104">
      <w:pPr>
        <w:spacing w:before="216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一、总体要求</w:t>
      </w:r>
    </w:p>
    <w:p w14:paraId="00C4B3A1">
      <w:pPr>
        <w:spacing w:before="205" w:line="220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（一）指导思想</w:t>
      </w:r>
    </w:p>
    <w:p w14:paraId="14387272">
      <w:pPr>
        <w:pStyle w:val="2"/>
        <w:spacing w:before="215" w:line="350" w:lineRule="auto"/>
        <w:ind w:right="48" w:firstLine="691"/>
      </w:pPr>
      <w:r>
        <w:rPr>
          <w:spacing w:val="10"/>
        </w:rPr>
        <w:t xml:space="preserve">以习近平新时代中国特色社会主义思想为指导，全面贯彻党 </w:t>
      </w:r>
      <w:r>
        <w:rPr>
          <w:spacing w:val="12"/>
        </w:rPr>
        <w:t>的教育方针，落实立德树人根本任务，立足新发展阶段，贯彻新</w:t>
      </w:r>
      <w:r>
        <w:rPr>
          <w:spacing w:val="9"/>
        </w:rPr>
        <w:t xml:space="preserve"> </w:t>
      </w:r>
      <w:r>
        <w:rPr>
          <w:spacing w:val="7"/>
        </w:rPr>
        <w:t>发展理念，构建新发展格局，</w:t>
      </w:r>
      <w:r>
        <w:rPr>
          <w:spacing w:val="-78"/>
        </w:rPr>
        <w:t xml:space="preserve"> </w:t>
      </w:r>
      <w:r>
        <w:rPr>
          <w:spacing w:val="7"/>
        </w:rPr>
        <w:t>以推动高质量发展为主题，</w:t>
      </w:r>
      <w:r>
        <w:rPr>
          <w:spacing w:val="-83"/>
        </w:rPr>
        <w:t xml:space="preserve"> </w:t>
      </w:r>
      <w:r>
        <w:rPr>
          <w:spacing w:val="7"/>
        </w:rPr>
        <w:t>以改革</w:t>
      </w:r>
      <w:r>
        <w:t xml:space="preserve"> </w:t>
      </w:r>
      <w:r>
        <w:rPr>
          <w:spacing w:val="12"/>
        </w:rPr>
        <w:t>创新为根本动力，坚持教育对外开放不动摇，为推进教育对外开</w:t>
      </w:r>
      <w:r>
        <w:rPr>
          <w:spacing w:val="9"/>
        </w:rPr>
        <w:t xml:space="preserve"> </w:t>
      </w:r>
      <w:r>
        <w:rPr>
          <w:spacing w:val="10"/>
        </w:rPr>
        <w:t>放治理体系和治理能力现代化，建设高质量教育体系，实现</w:t>
      </w:r>
      <w:r>
        <w:rPr>
          <w:spacing w:val="-96"/>
        </w:rPr>
        <w:t xml:space="preserve"> </w:t>
      </w:r>
      <w:r>
        <w:rPr>
          <w:spacing w:val="10"/>
        </w:rPr>
        <w:t>“两</w:t>
      </w:r>
    </w:p>
    <w:p w14:paraId="5E6750C8">
      <w:pPr>
        <w:pStyle w:val="2"/>
        <w:spacing w:line="221" w:lineRule="auto"/>
        <w:ind w:left="9"/>
      </w:pPr>
      <w:r>
        <w:rPr>
          <w:spacing w:val="4"/>
        </w:rPr>
        <w:t>个确保”提供有力支撑。</w:t>
      </w:r>
    </w:p>
    <w:p w14:paraId="560868B4">
      <w:pPr>
        <w:spacing w:before="214" w:line="222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0"/>
          <w:sz w:val="31"/>
          <w:szCs w:val="31"/>
        </w:rPr>
        <w:t>（二） 基本原则</w:t>
      </w:r>
    </w:p>
    <w:p w14:paraId="6FE83104">
      <w:pPr>
        <w:pStyle w:val="2"/>
        <w:spacing w:before="214" w:line="350" w:lineRule="auto"/>
        <w:ind w:left="9" w:firstLine="653"/>
      </w:pPr>
      <w:r>
        <w:rPr>
          <w:spacing w:val="-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——</w:t>
      </w:r>
      <w:r>
        <w:rPr>
          <w:spacing w:val="-110"/>
        </w:rPr>
        <w:t xml:space="preserve"> </w:t>
      </w:r>
      <w:r>
        <w:rPr>
          <w:spacing w:val="-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围绕中心，服务大局。</w:t>
      </w:r>
      <w:r>
        <w:rPr>
          <w:spacing w:val="-2"/>
        </w:rPr>
        <w:t>深刻把握“两个大局”，</w:t>
      </w:r>
      <w:r>
        <w:rPr>
          <w:spacing w:val="-3"/>
        </w:rPr>
        <w:t>深度融入</w:t>
      </w:r>
      <w:r>
        <w:t xml:space="preserve"> </w:t>
      </w:r>
      <w:r>
        <w:rPr>
          <w:spacing w:val="9"/>
        </w:rPr>
        <w:t>国家重大战略，推进共建</w:t>
      </w:r>
      <w:r>
        <w:rPr>
          <w:spacing w:val="-105"/>
        </w:rPr>
        <w:t xml:space="preserve"> </w:t>
      </w:r>
      <w:r>
        <w:rPr>
          <w:spacing w:val="9"/>
        </w:rPr>
        <w:t>“</w:t>
      </w:r>
      <w:r>
        <w:rPr>
          <w:spacing w:val="-119"/>
        </w:rPr>
        <w:t xml:space="preserve"> </w:t>
      </w:r>
      <w:r>
        <w:rPr>
          <w:spacing w:val="9"/>
        </w:rPr>
        <w:t>一带一路”教育行动；</w:t>
      </w:r>
      <w:r>
        <w:rPr>
          <w:spacing w:val="8"/>
        </w:rPr>
        <w:t>紧扣省委省政</w:t>
      </w:r>
      <w:r>
        <w:t xml:space="preserve"> </w:t>
      </w:r>
      <w:r>
        <w:rPr>
          <w:spacing w:val="1"/>
        </w:rPr>
        <w:t>府中心工作，锚定</w:t>
      </w:r>
      <w:r>
        <w:rPr>
          <w:spacing w:val="-106"/>
        </w:rPr>
        <w:t xml:space="preserve"> </w:t>
      </w:r>
      <w:r>
        <w:rPr>
          <w:spacing w:val="1"/>
        </w:rPr>
        <w:t>“两个确保”，推动实施创新驱动、科</w:t>
      </w:r>
      <w:r>
        <w:t>教兴省、</w:t>
      </w:r>
    </w:p>
    <w:p w14:paraId="447D730C">
      <w:pPr>
        <w:pStyle w:val="2"/>
        <w:spacing w:line="221" w:lineRule="auto"/>
        <w:ind w:left="9"/>
      </w:pPr>
      <w:r>
        <w:rPr>
          <w:spacing w:val="1"/>
        </w:rPr>
        <w:t>人才强省战略， 服务地方经济社会高质量发展。</w:t>
      </w:r>
    </w:p>
    <w:p w14:paraId="1E411B86">
      <w:pPr>
        <w:spacing w:line="221" w:lineRule="auto"/>
        <w:sectPr>
          <w:headerReference r:id="rId6" w:type="default"/>
          <w:footerReference r:id="rId7" w:type="default"/>
          <w:pgSz w:w="11906" w:h="16838"/>
          <w:pgMar w:top="400" w:right="1293" w:bottom="1937" w:left="1536" w:header="0" w:footer="1651" w:gutter="0"/>
          <w:cols w:space="720" w:num="1"/>
        </w:sectPr>
      </w:pPr>
    </w:p>
    <w:p w14:paraId="11BABADB">
      <w:pPr>
        <w:spacing w:line="254" w:lineRule="auto"/>
        <w:rPr>
          <w:rFonts w:ascii="Arial"/>
          <w:sz w:val="21"/>
        </w:rPr>
      </w:pPr>
    </w:p>
    <w:p w14:paraId="45DE5A47">
      <w:pPr>
        <w:spacing w:line="254" w:lineRule="auto"/>
        <w:rPr>
          <w:rFonts w:ascii="Arial"/>
          <w:sz w:val="21"/>
        </w:rPr>
      </w:pPr>
    </w:p>
    <w:p w14:paraId="2243D9D3">
      <w:pPr>
        <w:spacing w:line="255" w:lineRule="auto"/>
        <w:rPr>
          <w:rFonts w:ascii="Arial"/>
          <w:sz w:val="21"/>
        </w:rPr>
      </w:pPr>
    </w:p>
    <w:p w14:paraId="11EA5030">
      <w:pPr>
        <w:spacing w:line="255" w:lineRule="auto"/>
        <w:rPr>
          <w:rFonts w:ascii="Arial"/>
          <w:sz w:val="21"/>
        </w:rPr>
      </w:pPr>
    </w:p>
    <w:p w14:paraId="2C955C06">
      <w:pPr>
        <w:spacing w:line="255" w:lineRule="auto"/>
        <w:rPr>
          <w:rFonts w:ascii="Arial"/>
          <w:sz w:val="21"/>
        </w:rPr>
      </w:pPr>
    </w:p>
    <w:p w14:paraId="78A3590E">
      <w:pPr>
        <w:pStyle w:val="2"/>
        <w:spacing w:before="101" w:line="349" w:lineRule="auto"/>
        <w:ind w:left="27" w:right="310" w:firstLine="628"/>
      </w:pPr>
      <w:r>
        <w:rPr>
          <w:spacing w:val="9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——</w:t>
      </w:r>
      <w:r>
        <w:rPr>
          <w:spacing w:val="-90"/>
        </w:rPr>
        <w:t xml:space="preserve"> </w:t>
      </w:r>
      <w:r>
        <w:rPr>
          <w:spacing w:val="9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内外统筹，提质增效。</w:t>
      </w:r>
      <w:r>
        <w:rPr>
          <w:spacing w:val="9"/>
        </w:rPr>
        <w:t>坚持系统观念，统筹利用国内和</w:t>
      </w:r>
      <w:r>
        <w:t xml:space="preserve"> </w:t>
      </w:r>
      <w:r>
        <w:rPr>
          <w:spacing w:val="-2"/>
        </w:rPr>
        <w:t>国际教育资源，统筹安排“</w:t>
      </w:r>
      <w:r>
        <w:rPr>
          <w:spacing w:val="-99"/>
        </w:rPr>
        <w:t xml:space="preserve"> </w:t>
      </w:r>
      <w:r>
        <w:rPr>
          <w:spacing w:val="-2"/>
        </w:rPr>
        <w:t>引进来”和“走出去”，统筹协调疫情</w:t>
      </w:r>
      <w:r>
        <w:t xml:space="preserve"> </w:t>
      </w:r>
      <w:r>
        <w:rPr>
          <w:spacing w:val="11"/>
        </w:rPr>
        <w:t>防控和对外开放；激发内生动力，推动教育对外开放实现高质量</w:t>
      </w:r>
      <w:r>
        <w:rPr>
          <w:spacing w:val="2"/>
        </w:rPr>
        <w:t xml:space="preserve"> </w:t>
      </w:r>
      <w:r>
        <w:rPr>
          <w:spacing w:val="11"/>
        </w:rPr>
        <w:t>内涵式发展，培养具有全球胜任力创新型人才，扩大教育国内国</w:t>
      </w:r>
    </w:p>
    <w:p w14:paraId="6A652026">
      <w:pPr>
        <w:pStyle w:val="2"/>
        <w:spacing w:line="223" w:lineRule="auto"/>
        <w:ind w:left="26"/>
      </w:pPr>
      <w:r>
        <w:rPr>
          <w:spacing w:val="-7"/>
        </w:rPr>
        <w:t>际影响力。</w:t>
      </w:r>
    </w:p>
    <w:p w14:paraId="01EBE0EE">
      <w:pPr>
        <w:pStyle w:val="2"/>
        <w:spacing w:before="211" w:line="350" w:lineRule="auto"/>
        <w:ind w:right="310" w:firstLine="655"/>
      </w:pPr>
      <w:r>
        <w:rPr>
          <w:spacing w:val="1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——创新驱动，有序开放。</w:t>
      </w:r>
      <w:r>
        <w:rPr>
          <w:spacing w:val="11"/>
        </w:rPr>
        <w:t>贯彻全面深化改革要求，破除教</w:t>
      </w:r>
      <w:r>
        <w:rPr>
          <w:spacing w:val="16"/>
        </w:rPr>
        <w:t xml:space="preserve"> </w:t>
      </w:r>
      <w:r>
        <w:rPr>
          <w:spacing w:val="6"/>
        </w:rPr>
        <w:t>育对外开放体制机制障碍，</w:t>
      </w:r>
      <w:r>
        <w:rPr>
          <w:spacing w:val="-71"/>
        </w:rPr>
        <w:t xml:space="preserve"> </w:t>
      </w:r>
      <w:r>
        <w:rPr>
          <w:spacing w:val="6"/>
        </w:rPr>
        <w:t>以开放倒逼改革，</w:t>
      </w:r>
      <w:r>
        <w:rPr>
          <w:spacing w:val="-81"/>
        </w:rPr>
        <w:t xml:space="preserve"> </w:t>
      </w:r>
      <w:r>
        <w:rPr>
          <w:spacing w:val="6"/>
        </w:rPr>
        <w:t>以改革促进开放，</w:t>
      </w:r>
      <w:r>
        <w:t xml:space="preserve"> </w:t>
      </w:r>
      <w:r>
        <w:rPr>
          <w:spacing w:val="12"/>
        </w:rPr>
        <w:t>推动工作创新发展；坚持底线思维，统筹把握发展和安全，树立</w:t>
      </w:r>
    </w:p>
    <w:p w14:paraId="0598658B">
      <w:pPr>
        <w:pStyle w:val="2"/>
        <w:spacing w:line="218" w:lineRule="auto"/>
      </w:pPr>
      <w:r>
        <w:rPr>
          <w:spacing w:val="9"/>
        </w:rPr>
        <w:t>危机应对和风险防控意识，推动各项工作平稳有序进行。</w:t>
      </w:r>
    </w:p>
    <w:p w14:paraId="4EB1C604">
      <w:pPr>
        <w:spacing w:before="218" w:line="225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8"/>
          <w:sz w:val="31"/>
          <w:szCs w:val="31"/>
        </w:rPr>
        <w:t>（三） 主要目标</w:t>
      </w:r>
    </w:p>
    <w:p w14:paraId="6FC7D0E5">
      <w:pPr>
        <w:pStyle w:val="2"/>
        <w:spacing w:before="204" w:line="350" w:lineRule="auto"/>
        <w:ind w:firstLine="654"/>
      </w:pPr>
      <w:r>
        <w:rPr>
          <w:spacing w:val="3"/>
        </w:rPr>
        <w:t>到</w:t>
      </w:r>
      <w:r>
        <w:rPr>
          <w:spacing w:val="-37"/>
        </w:rPr>
        <w:t xml:space="preserve"> </w:t>
      </w:r>
      <w:r>
        <w:rPr>
          <w:spacing w:val="3"/>
        </w:rPr>
        <w:t>2025</w:t>
      </w:r>
      <w:r>
        <w:rPr>
          <w:spacing w:val="-56"/>
        </w:rPr>
        <w:t xml:space="preserve"> </w:t>
      </w:r>
      <w:r>
        <w:rPr>
          <w:spacing w:val="3"/>
        </w:rPr>
        <w:t>年，我省教育对外开放治理体系和治理能力现代化基</w:t>
      </w:r>
      <w:r>
        <w:t xml:space="preserve">   </w:t>
      </w:r>
      <w:r>
        <w:rPr>
          <w:spacing w:val="4"/>
        </w:rPr>
        <w:t>本实现，教育对外开放新格局基本形成：建成</w:t>
      </w:r>
      <w:r>
        <w:rPr>
          <w:spacing w:val="-37"/>
        </w:rPr>
        <w:t xml:space="preserve"> </w:t>
      </w:r>
      <w:r>
        <w:rPr>
          <w:spacing w:val="4"/>
        </w:rPr>
        <w:t>15</w:t>
      </w:r>
      <w:r>
        <w:rPr>
          <w:spacing w:val="-59"/>
        </w:rPr>
        <w:t xml:space="preserve"> </w:t>
      </w:r>
      <w:r>
        <w:rPr>
          <w:spacing w:val="4"/>
        </w:rPr>
        <w:t>所国际化特色高</w:t>
      </w:r>
      <w:r>
        <w:t xml:space="preserve">   </w:t>
      </w:r>
      <w:r>
        <w:rPr>
          <w:spacing w:val="10"/>
        </w:rPr>
        <w:t>校，全省高等学校国际化办学能力显著提升；筹备设立</w:t>
      </w:r>
      <w:r>
        <w:rPr>
          <w:spacing w:val="-44"/>
        </w:rPr>
        <w:t xml:space="preserve"> </w:t>
      </w:r>
      <w:r>
        <w:rPr>
          <w:spacing w:val="10"/>
        </w:rPr>
        <w:t>1</w:t>
      </w:r>
      <w:r>
        <w:rPr>
          <w:spacing w:val="-59"/>
        </w:rPr>
        <w:t xml:space="preserve"> </w:t>
      </w:r>
      <w:r>
        <w:rPr>
          <w:spacing w:val="10"/>
        </w:rPr>
        <w:t>所高水</w:t>
      </w:r>
      <w:r>
        <w:t xml:space="preserve">   </w:t>
      </w:r>
      <w:r>
        <w:rPr>
          <w:spacing w:val="10"/>
        </w:rPr>
        <w:t>平中外合作大学，新增</w:t>
      </w:r>
      <w:r>
        <w:rPr>
          <w:spacing w:val="-42"/>
        </w:rPr>
        <w:t xml:space="preserve"> </w:t>
      </w:r>
      <w:r>
        <w:rPr>
          <w:spacing w:val="10"/>
        </w:rPr>
        <w:t>5</w:t>
      </w:r>
      <w:r>
        <w:rPr>
          <w:spacing w:val="-58"/>
        </w:rPr>
        <w:t xml:space="preserve"> </w:t>
      </w:r>
      <w:r>
        <w:rPr>
          <w:spacing w:val="10"/>
        </w:rPr>
        <w:t>个不具有独立法人资格的本科层次中外</w:t>
      </w:r>
      <w:r>
        <w:t xml:space="preserve">   </w:t>
      </w:r>
      <w:r>
        <w:rPr>
          <w:spacing w:val="11"/>
        </w:rPr>
        <w:t>合作办学机构、20</w:t>
      </w:r>
      <w:r>
        <w:rPr>
          <w:spacing w:val="-50"/>
        </w:rPr>
        <w:t xml:space="preserve"> </w:t>
      </w:r>
      <w:r>
        <w:rPr>
          <w:spacing w:val="11"/>
        </w:rPr>
        <w:t>个本科层次项目，建成</w:t>
      </w:r>
      <w:r>
        <w:rPr>
          <w:spacing w:val="-33"/>
        </w:rPr>
        <w:t xml:space="preserve"> </w:t>
      </w:r>
      <w:r>
        <w:rPr>
          <w:spacing w:val="11"/>
        </w:rPr>
        <w:t>30</w:t>
      </w:r>
      <w:r>
        <w:rPr>
          <w:spacing w:val="-52"/>
        </w:rPr>
        <w:t xml:space="preserve"> </w:t>
      </w:r>
      <w:r>
        <w:rPr>
          <w:spacing w:val="11"/>
        </w:rPr>
        <w:t>个省级</w:t>
      </w:r>
      <w:r>
        <w:rPr>
          <w:spacing w:val="10"/>
        </w:rPr>
        <w:t>示范性机构</w:t>
      </w:r>
      <w:r>
        <w:t xml:space="preserve">   </w:t>
      </w:r>
      <w:r>
        <w:rPr>
          <w:spacing w:val="9"/>
        </w:rPr>
        <w:t>和项目，</w:t>
      </w:r>
      <w:r>
        <w:rPr>
          <w:spacing w:val="-69"/>
        </w:rPr>
        <w:t xml:space="preserve"> </w:t>
      </w:r>
      <w:r>
        <w:rPr>
          <w:spacing w:val="9"/>
        </w:rPr>
        <w:t>中外合作办学新格局基本形成，办学质量明显提高；选</w:t>
      </w:r>
      <w:r>
        <w:t xml:space="preserve">   </w:t>
      </w:r>
      <w:r>
        <w:rPr>
          <w:spacing w:val="4"/>
        </w:rPr>
        <w:t>派</w:t>
      </w:r>
      <w:r>
        <w:rPr>
          <w:spacing w:val="-28"/>
        </w:rPr>
        <w:t xml:space="preserve"> </w:t>
      </w:r>
      <w:r>
        <w:rPr>
          <w:spacing w:val="4"/>
        </w:rPr>
        <w:t>1000</w:t>
      </w:r>
      <w:r>
        <w:rPr>
          <w:spacing w:val="-67"/>
        </w:rPr>
        <w:t xml:space="preserve"> </w:t>
      </w:r>
      <w:r>
        <w:rPr>
          <w:spacing w:val="4"/>
        </w:rPr>
        <w:t>名高校领军人才、青年学科带头人和高水平硕士博士研究</w:t>
      </w:r>
      <w:r>
        <w:t xml:space="preserve">   </w:t>
      </w:r>
      <w:r>
        <w:rPr>
          <w:spacing w:val="1"/>
        </w:rPr>
        <w:t>生赴国（境）外研修，全球竞争力人才培养取得实效；“留学河</w:t>
      </w:r>
      <w:r>
        <w:t xml:space="preserve">南” </w:t>
      </w:r>
      <w:r>
        <w:rPr>
          <w:spacing w:val="12"/>
        </w:rPr>
        <w:t>品牌影响力持续扩大，职业教育对外开放更加畅通，基础教育国</w:t>
      </w:r>
      <w:r>
        <w:t xml:space="preserve">   </w:t>
      </w:r>
      <w:r>
        <w:rPr>
          <w:spacing w:val="9"/>
        </w:rPr>
        <w:t>际交流合作不断深化，</w:t>
      </w:r>
      <w:r>
        <w:rPr>
          <w:spacing w:val="-69"/>
        </w:rPr>
        <w:t xml:space="preserve"> </w:t>
      </w:r>
      <w:r>
        <w:rPr>
          <w:spacing w:val="9"/>
        </w:rPr>
        <w:t>中外人文交流不断密切，参与教育全球治</w:t>
      </w:r>
    </w:p>
    <w:p w14:paraId="40917851">
      <w:pPr>
        <w:pStyle w:val="2"/>
        <w:spacing w:before="1" w:line="221" w:lineRule="auto"/>
        <w:ind w:left="3"/>
      </w:pPr>
      <w:r>
        <w:rPr>
          <w:spacing w:val="6"/>
        </w:rPr>
        <w:t>理能力大幅提升。</w:t>
      </w:r>
    </w:p>
    <w:p w14:paraId="1DE35B0B">
      <w:pPr>
        <w:spacing w:before="213"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二、工作任务</w:t>
      </w:r>
    </w:p>
    <w:p w14:paraId="5BF7F2D4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8" w:type="default"/>
          <w:pgSz w:w="11906" w:h="16838"/>
          <w:pgMar w:top="400" w:right="1032" w:bottom="1937" w:left="1543" w:header="0" w:footer="1648" w:gutter="0"/>
          <w:cols w:space="720" w:num="1"/>
        </w:sectPr>
      </w:pPr>
    </w:p>
    <w:p w14:paraId="05363817">
      <w:pPr>
        <w:spacing w:line="254" w:lineRule="auto"/>
        <w:rPr>
          <w:rFonts w:ascii="Arial"/>
          <w:sz w:val="21"/>
        </w:rPr>
      </w:pPr>
    </w:p>
    <w:p w14:paraId="311993BE">
      <w:pPr>
        <w:spacing w:line="254" w:lineRule="auto"/>
        <w:rPr>
          <w:rFonts w:ascii="Arial"/>
          <w:sz w:val="21"/>
        </w:rPr>
      </w:pPr>
    </w:p>
    <w:p w14:paraId="0164D260">
      <w:pPr>
        <w:spacing w:line="254" w:lineRule="auto"/>
        <w:rPr>
          <w:rFonts w:ascii="Arial"/>
          <w:sz w:val="21"/>
        </w:rPr>
      </w:pPr>
    </w:p>
    <w:p w14:paraId="576A25E3">
      <w:pPr>
        <w:spacing w:line="254" w:lineRule="auto"/>
        <w:rPr>
          <w:rFonts w:ascii="Arial"/>
          <w:sz w:val="21"/>
        </w:rPr>
      </w:pPr>
    </w:p>
    <w:p w14:paraId="0879585A">
      <w:pPr>
        <w:spacing w:line="254" w:lineRule="auto"/>
        <w:rPr>
          <w:rFonts w:ascii="Arial"/>
          <w:sz w:val="21"/>
        </w:rPr>
      </w:pPr>
    </w:p>
    <w:p w14:paraId="316F4959">
      <w:pPr>
        <w:spacing w:before="100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（一）深度融入“一带一路</w:t>
      </w:r>
      <w:r>
        <w:rPr>
          <w:rFonts w:ascii="楷体" w:hAnsi="楷体" w:eastAsia="楷体" w:cs="楷体"/>
          <w:spacing w:val="-1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”建设</w:t>
      </w:r>
    </w:p>
    <w:p w14:paraId="17F2ADED">
      <w:pPr>
        <w:pStyle w:val="2"/>
        <w:spacing w:before="210" w:line="350" w:lineRule="auto"/>
        <w:ind w:left="2" w:firstLine="640"/>
      </w:pPr>
      <w:r>
        <w:rPr>
          <w:spacing w:val="8"/>
        </w:rPr>
        <w:t>优化对外开放工作区域布局，创新与</w:t>
      </w:r>
      <w:r>
        <w:rPr>
          <w:spacing w:val="-89"/>
        </w:rPr>
        <w:t xml:space="preserve"> </w:t>
      </w:r>
      <w:r>
        <w:rPr>
          <w:spacing w:val="8"/>
        </w:rPr>
        <w:t>“</w:t>
      </w:r>
      <w:r>
        <w:rPr>
          <w:spacing w:val="-119"/>
        </w:rPr>
        <w:t xml:space="preserve"> </w:t>
      </w:r>
      <w:r>
        <w:rPr>
          <w:spacing w:val="8"/>
        </w:rPr>
        <w:t>一带一路”沿线国家</w:t>
      </w:r>
      <w:r>
        <w:t xml:space="preserve"> </w:t>
      </w:r>
      <w:r>
        <w:rPr>
          <w:spacing w:val="9"/>
        </w:rPr>
        <w:t>合作方式内容，打造</w:t>
      </w:r>
      <w:r>
        <w:rPr>
          <w:spacing w:val="-104"/>
        </w:rPr>
        <w:t xml:space="preserve"> </w:t>
      </w:r>
      <w:r>
        <w:rPr>
          <w:spacing w:val="9"/>
        </w:rPr>
        <w:t>“</w:t>
      </w:r>
      <w:r>
        <w:rPr>
          <w:spacing w:val="-117"/>
        </w:rPr>
        <w:t xml:space="preserve"> </w:t>
      </w:r>
      <w:r>
        <w:rPr>
          <w:spacing w:val="9"/>
        </w:rPr>
        <w:t>一带一路”教育行动升级版</w:t>
      </w:r>
      <w:r>
        <w:rPr>
          <w:spacing w:val="8"/>
        </w:rPr>
        <w:t>。巩固发展与</w:t>
      </w:r>
      <w:r>
        <w:t xml:space="preserve"> </w:t>
      </w:r>
      <w:r>
        <w:rPr>
          <w:spacing w:val="4"/>
        </w:rPr>
        <w:t>欧美发达国家的教育交流，积极推进与日本、韩国等国家的交流，</w:t>
      </w:r>
      <w:r>
        <w:rPr>
          <w:spacing w:val="1"/>
        </w:rPr>
        <w:t xml:space="preserve"> </w:t>
      </w:r>
      <w:r>
        <w:rPr>
          <w:spacing w:val="12"/>
        </w:rPr>
        <w:t>深化与俄罗斯、乌克兰、白俄罗斯等国家在人才培养、科研创新</w:t>
      </w:r>
      <w:r>
        <w:rPr>
          <w:spacing w:val="2"/>
        </w:rPr>
        <w:t xml:space="preserve"> </w:t>
      </w:r>
      <w:r>
        <w:rPr>
          <w:spacing w:val="12"/>
        </w:rPr>
        <w:t>等方面的合作，推动与东南亚、南亚、中亚、西亚北非等区域青</w:t>
      </w:r>
      <w:r>
        <w:rPr>
          <w:spacing w:val="2"/>
        </w:rPr>
        <w:t xml:space="preserve"> </w:t>
      </w:r>
      <w:r>
        <w:rPr>
          <w:spacing w:val="4"/>
        </w:rPr>
        <w:t>少年交流，深度拓展合作交流空间和内涵。充分利用国家与东盟、</w:t>
      </w:r>
      <w:r>
        <w:rPr>
          <w:spacing w:val="1"/>
        </w:rPr>
        <w:t xml:space="preserve"> </w:t>
      </w:r>
      <w:r>
        <w:rPr>
          <w:spacing w:val="12"/>
        </w:rPr>
        <w:t>中东欧、非洲、拉美、阿拉伯地区等区域和次区域的教育交流机</w:t>
      </w:r>
      <w:r>
        <w:rPr>
          <w:spacing w:val="2"/>
        </w:rPr>
        <w:t xml:space="preserve"> </w:t>
      </w:r>
      <w:r>
        <w:rPr>
          <w:spacing w:val="-1"/>
        </w:rPr>
        <w:t>制，推动</w:t>
      </w:r>
      <w:r>
        <w:rPr>
          <w:spacing w:val="-103"/>
        </w:rPr>
        <w:t xml:space="preserve"> </w:t>
      </w:r>
      <w:r>
        <w:rPr>
          <w:spacing w:val="-1"/>
        </w:rPr>
        <w:t>“世界大学校长联合会”“丝绸之路大学联盟”“金砖国</w:t>
      </w:r>
      <w:r>
        <w:t xml:space="preserve"> </w:t>
      </w:r>
      <w:r>
        <w:rPr>
          <w:spacing w:val="-1"/>
        </w:rPr>
        <w:t>家大学联盟”“金砖国家职教联盟”等各类“</w:t>
      </w:r>
      <w:r>
        <w:rPr>
          <w:spacing w:val="-104"/>
        </w:rPr>
        <w:t xml:space="preserve"> </w:t>
      </w:r>
      <w:r>
        <w:rPr>
          <w:spacing w:val="-1"/>
        </w:rPr>
        <w:t>一带一路”教育联盟</w:t>
      </w:r>
      <w:r>
        <w:t xml:space="preserve"> </w:t>
      </w:r>
      <w:r>
        <w:rPr>
          <w:spacing w:val="11"/>
        </w:rPr>
        <w:t>特色发展。密切与国际组织合作，推进重大教育倡议及其活动，</w:t>
      </w:r>
    </w:p>
    <w:p w14:paraId="1C4BA0A0">
      <w:pPr>
        <w:pStyle w:val="2"/>
        <w:spacing w:line="222" w:lineRule="auto"/>
        <w:ind w:left="12"/>
      </w:pPr>
      <w:r>
        <w:rPr>
          <w:spacing w:val="7"/>
        </w:rPr>
        <w:t>继续办好</w:t>
      </w:r>
      <w:r>
        <w:rPr>
          <w:spacing w:val="-105"/>
        </w:rPr>
        <w:t xml:space="preserve"> </w:t>
      </w:r>
      <w:r>
        <w:rPr>
          <w:spacing w:val="7"/>
        </w:rPr>
        <w:t>“产教融合发展战略国际论坛”等国</w:t>
      </w:r>
      <w:r>
        <w:rPr>
          <w:spacing w:val="6"/>
        </w:rPr>
        <w:t>际会议。</w:t>
      </w:r>
    </w:p>
    <w:p w14:paraId="2589A351">
      <w:pPr>
        <w:spacing w:before="213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（二） 推动中外合作办学提质增效</w:t>
      </w:r>
    </w:p>
    <w:p w14:paraId="766B71DE">
      <w:pPr>
        <w:pStyle w:val="2"/>
        <w:spacing w:before="222" w:line="349" w:lineRule="auto"/>
        <w:ind w:right="89" w:firstLine="659"/>
      </w:pPr>
      <w:r>
        <w:rPr>
          <w:spacing w:val="11"/>
        </w:rPr>
        <w:t>实施中外合作办学提质增效工程。紧密结合我省经济社会高</w:t>
      </w:r>
      <w:r>
        <w:rPr>
          <w:spacing w:val="12"/>
        </w:rPr>
        <w:t xml:space="preserve"> 质量发展需要，加强顶层设计和整体规划，优化区域国别和学科</w:t>
      </w:r>
      <w:r>
        <w:rPr>
          <w:spacing w:val="4"/>
        </w:rPr>
        <w:t xml:space="preserve"> </w:t>
      </w:r>
      <w:r>
        <w:rPr>
          <w:spacing w:val="12"/>
        </w:rPr>
        <w:t>专业布局，多种形式引进国外优质教育资源，推动中外合作办学</w:t>
      </w:r>
      <w:r>
        <w:rPr>
          <w:spacing w:val="4"/>
        </w:rPr>
        <w:t xml:space="preserve"> </w:t>
      </w:r>
      <w:r>
        <w:rPr>
          <w:spacing w:val="12"/>
        </w:rPr>
        <w:t>从规模速度型向质量效益型转变。推进中外合</w:t>
      </w:r>
      <w:r>
        <w:rPr>
          <w:spacing w:val="11"/>
        </w:rPr>
        <w:t>作办学收费改革，</w:t>
      </w:r>
      <w:r>
        <w:t xml:space="preserve"> </w:t>
      </w:r>
      <w:r>
        <w:rPr>
          <w:spacing w:val="12"/>
        </w:rPr>
        <w:t>建立符合实际需求的收费制度。健全质量保障体系，推动评估认</w:t>
      </w:r>
    </w:p>
    <w:p w14:paraId="56CF9ACB">
      <w:pPr>
        <w:pStyle w:val="2"/>
        <w:spacing w:before="1" w:line="221" w:lineRule="auto"/>
        <w:ind w:left="12"/>
      </w:pPr>
      <w:r>
        <w:t>证，实现机构、项目全覆盖， 完善退出淘汰机制。</w:t>
      </w:r>
    </w:p>
    <w:p w14:paraId="5CB5EB5A">
      <w:pPr>
        <w:spacing w:before="215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（三） 加强出国留学工作</w:t>
      </w:r>
    </w:p>
    <w:p w14:paraId="648E2531">
      <w:pPr>
        <w:pStyle w:val="2"/>
        <w:spacing w:before="219" w:line="586" w:lineRule="exact"/>
        <w:ind w:left="645"/>
      </w:pPr>
      <w:r>
        <w:rPr>
          <w:spacing w:val="12"/>
          <w:position w:val="20"/>
        </w:rPr>
        <w:t>积极开拓优质教育资源合作渠道，拓展出国留学空间，加大</w:t>
      </w:r>
    </w:p>
    <w:p w14:paraId="58B1DC24">
      <w:pPr>
        <w:pStyle w:val="2"/>
        <w:spacing w:before="1" w:line="219" w:lineRule="auto"/>
        <w:ind w:left="16"/>
      </w:pPr>
      <w:r>
        <w:rPr>
          <w:spacing w:val="11"/>
        </w:rPr>
        <w:t>高精尖和紧缺人才境外培养力度，完善公派留学选派机制，做好</w:t>
      </w:r>
    </w:p>
    <w:p w14:paraId="7F871E61">
      <w:pPr>
        <w:spacing w:line="219" w:lineRule="auto"/>
        <w:sectPr>
          <w:footerReference r:id="rId9" w:type="default"/>
          <w:pgSz w:w="11906" w:h="16838"/>
          <w:pgMar w:top="400" w:right="1253" w:bottom="1937" w:left="1541" w:header="0" w:footer="1651" w:gutter="0"/>
          <w:cols w:space="720" w:num="1"/>
        </w:sectPr>
      </w:pPr>
    </w:p>
    <w:p w14:paraId="3CFE92DB">
      <w:pPr>
        <w:spacing w:line="252" w:lineRule="auto"/>
        <w:rPr>
          <w:rFonts w:ascii="Arial"/>
          <w:sz w:val="21"/>
        </w:rPr>
      </w:pPr>
    </w:p>
    <w:p w14:paraId="4E6496FB">
      <w:pPr>
        <w:spacing w:line="252" w:lineRule="auto"/>
        <w:rPr>
          <w:rFonts w:ascii="Arial"/>
          <w:sz w:val="21"/>
        </w:rPr>
      </w:pPr>
    </w:p>
    <w:p w14:paraId="77EBCD24">
      <w:pPr>
        <w:spacing w:line="252" w:lineRule="auto"/>
        <w:rPr>
          <w:rFonts w:ascii="Arial"/>
          <w:sz w:val="21"/>
        </w:rPr>
      </w:pPr>
    </w:p>
    <w:p w14:paraId="4B7FF047">
      <w:pPr>
        <w:spacing w:line="253" w:lineRule="auto"/>
        <w:rPr>
          <w:rFonts w:ascii="Arial"/>
          <w:sz w:val="21"/>
        </w:rPr>
      </w:pPr>
    </w:p>
    <w:p w14:paraId="4A9D7019">
      <w:pPr>
        <w:spacing w:line="253" w:lineRule="auto"/>
        <w:rPr>
          <w:rFonts w:ascii="Arial"/>
          <w:sz w:val="21"/>
        </w:rPr>
      </w:pPr>
    </w:p>
    <w:p w14:paraId="54940C1B">
      <w:pPr>
        <w:pStyle w:val="2"/>
        <w:spacing w:before="101" w:line="350" w:lineRule="auto"/>
        <w:ind w:left="3" w:right="73" w:firstLine="26"/>
      </w:pPr>
      <w:r>
        <w:rPr>
          <w:spacing w:val="11"/>
        </w:rPr>
        <w:t>国家留学基金委留学项目。设立省级财政专项，实施教育系统高</w:t>
      </w:r>
      <w:r>
        <w:rPr>
          <w:spacing w:val="2"/>
        </w:rPr>
        <w:t xml:space="preserve"> </w:t>
      </w:r>
      <w:r>
        <w:rPr>
          <w:spacing w:val="4"/>
        </w:rPr>
        <w:t>层次创新人才境外培养工程，每年选派</w:t>
      </w:r>
      <w:r>
        <w:rPr>
          <w:spacing w:val="-30"/>
        </w:rPr>
        <w:t xml:space="preserve"> </w:t>
      </w:r>
      <w:r>
        <w:rPr>
          <w:spacing w:val="4"/>
        </w:rPr>
        <w:t>50</w:t>
      </w:r>
      <w:r>
        <w:rPr>
          <w:spacing w:val="-65"/>
        </w:rPr>
        <w:t xml:space="preserve"> </w:t>
      </w:r>
      <w:r>
        <w:rPr>
          <w:spacing w:val="4"/>
        </w:rPr>
        <w:t>名教师赴海外研修，为</w:t>
      </w:r>
      <w:r>
        <w:t xml:space="preserve"> </w:t>
      </w:r>
      <w:r>
        <w:rPr>
          <w:spacing w:val="10"/>
        </w:rPr>
        <w:t>“双一流”建设高校培养高精尖缺创新领军科研人才，为</w:t>
      </w:r>
      <w:r>
        <w:rPr>
          <w:spacing w:val="-104"/>
        </w:rPr>
        <w:t xml:space="preserve"> </w:t>
      </w:r>
      <w:r>
        <w:rPr>
          <w:spacing w:val="10"/>
        </w:rPr>
        <w:t>“双一</w:t>
      </w:r>
      <w:r>
        <w:t xml:space="preserve"> </w:t>
      </w:r>
      <w:r>
        <w:rPr>
          <w:spacing w:val="3"/>
        </w:rPr>
        <w:t>流”学科创建高校和特色骨干大学建设高校培养青年学科带头人，</w:t>
      </w:r>
      <w:r>
        <w:rPr>
          <w:spacing w:val="15"/>
        </w:rPr>
        <w:t xml:space="preserve"> </w:t>
      </w:r>
      <w:r>
        <w:rPr>
          <w:spacing w:val="10"/>
        </w:rPr>
        <w:t>为应用型本科高校和职业学校培养</w:t>
      </w:r>
      <w:r>
        <w:rPr>
          <w:spacing w:val="-103"/>
        </w:rPr>
        <w:t xml:space="preserve"> </w:t>
      </w:r>
      <w:r>
        <w:rPr>
          <w:spacing w:val="10"/>
        </w:rPr>
        <w:t>“双师型”青年教师；每年成</w:t>
      </w:r>
      <w:r>
        <w:t xml:space="preserve"> </w:t>
      </w:r>
      <w:r>
        <w:rPr>
          <w:spacing w:val="4"/>
        </w:rPr>
        <w:t>班制选派</w:t>
      </w:r>
      <w:r>
        <w:rPr>
          <w:spacing w:val="-29"/>
        </w:rPr>
        <w:t xml:space="preserve"> </w:t>
      </w:r>
      <w:r>
        <w:rPr>
          <w:spacing w:val="4"/>
        </w:rPr>
        <w:t>50</w:t>
      </w:r>
      <w:r>
        <w:rPr>
          <w:spacing w:val="-65"/>
        </w:rPr>
        <w:t xml:space="preserve"> </w:t>
      </w:r>
      <w:r>
        <w:rPr>
          <w:spacing w:val="4"/>
        </w:rPr>
        <w:t>名专业课教师和管理人员赴海外研修，打造创新型国</w:t>
      </w:r>
      <w:r>
        <w:t xml:space="preserve"> </w:t>
      </w:r>
      <w:r>
        <w:rPr>
          <w:spacing w:val="12"/>
        </w:rPr>
        <w:t>际化师资队伍；鼓励和支持高校与世界知名大学开展学分互认和</w:t>
      </w:r>
      <w:r>
        <w:t xml:space="preserve"> </w:t>
      </w:r>
      <w:r>
        <w:rPr>
          <w:spacing w:val="10"/>
        </w:rPr>
        <w:t>双导师制等实质性合作，每年资助联合培养</w:t>
      </w:r>
      <w:r>
        <w:rPr>
          <w:spacing w:val="-42"/>
        </w:rPr>
        <w:t xml:space="preserve"> </w:t>
      </w:r>
      <w:r>
        <w:rPr>
          <w:spacing w:val="10"/>
        </w:rPr>
        <w:t>10</w:t>
      </w:r>
      <w:r>
        <w:rPr>
          <w:spacing w:val="9"/>
        </w:rPr>
        <w:t>0</w:t>
      </w:r>
      <w:r>
        <w:rPr>
          <w:spacing w:val="-65"/>
        </w:rPr>
        <w:t xml:space="preserve"> </w:t>
      </w:r>
      <w:r>
        <w:rPr>
          <w:spacing w:val="9"/>
        </w:rPr>
        <w:t>名高水平硕士博</w:t>
      </w:r>
      <w:r>
        <w:t xml:space="preserve"> </w:t>
      </w:r>
      <w:r>
        <w:rPr>
          <w:spacing w:val="12"/>
        </w:rPr>
        <w:t>士研究生。支持高校参与国际组织人才培养推送，鼓励有条件的</w:t>
      </w:r>
      <w:r>
        <w:t xml:space="preserve"> </w:t>
      </w:r>
      <w:r>
        <w:rPr>
          <w:spacing w:val="11"/>
        </w:rPr>
        <w:t>高校设立专项资金，支持学生出国交流访学、赴国际组织实习，</w:t>
      </w:r>
      <w:r>
        <w:rPr>
          <w:spacing w:val="17"/>
        </w:rPr>
        <w:t xml:space="preserve"> </w:t>
      </w:r>
      <w:r>
        <w:rPr>
          <w:spacing w:val="12"/>
        </w:rPr>
        <w:t>培养具有国际视野、中国情怀并通晓国际规则、可参与国际竞争</w:t>
      </w:r>
      <w:r>
        <w:t xml:space="preserve"> </w:t>
      </w:r>
      <w:r>
        <w:rPr>
          <w:spacing w:val="10"/>
        </w:rPr>
        <w:t>的青年人才。完善</w:t>
      </w:r>
      <w:r>
        <w:rPr>
          <w:spacing w:val="-101"/>
        </w:rPr>
        <w:t xml:space="preserve"> </w:t>
      </w:r>
      <w:r>
        <w:rPr>
          <w:spacing w:val="10"/>
        </w:rPr>
        <w:t>“平安留学”工作机制，加强出国留学行前教</w:t>
      </w:r>
    </w:p>
    <w:p w14:paraId="4DB72F96">
      <w:pPr>
        <w:pStyle w:val="2"/>
        <w:spacing w:line="221" w:lineRule="auto"/>
        <w:ind w:left="6"/>
      </w:pPr>
      <w:r>
        <w:rPr>
          <w:spacing w:val="5"/>
        </w:rPr>
        <w:t>育，保障广大学子留学平安。</w:t>
      </w:r>
    </w:p>
    <w:p w14:paraId="4BB5377B">
      <w:pPr>
        <w:spacing w:before="216" w:line="219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1"/>
          <w:sz w:val="31"/>
          <w:szCs w:val="31"/>
        </w:rPr>
        <w:t>（四） 打造“</w:t>
      </w:r>
      <w:r>
        <w:rPr>
          <w:rFonts w:ascii="楷体" w:hAnsi="楷体" w:eastAsia="楷体" w:cs="楷体"/>
          <w:spacing w:val="-10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1"/>
          <w:sz w:val="31"/>
          <w:szCs w:val="31"/>
        </w:rPr>
        <w:t>留学河南</w:t>
      </w:r>
      <w:r>
        <w:rPr>
          <w:rFonts w:ascii="楷体" w:hAnsi="楷体" w:eastAsia="楷体" w:cs="楷体"/>
          <w:spacing w:val="-1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1"/>
          <w:sz w:val="31"/>
          <w:szCs w:val="31"/>
        </w:rPr>
        <w:t>”品牌</w:t>
      </w:r>
    </w:p>
    <w:p w14:paraId="5430B01B">
      <w:pPr>
        <w:pStyle w:val="2"/>
        <w:spacing w:before="221" w:line="349" w:lineRule="auto"/>
        <w:ind w:firstLine="647"/>
      </w:pPr>
      <w:r>
        <w:rPr>
          <w:spacing w:val="12"/>
        </w:rPr>
        <w:t>拓宽来豫留学生招生渠道，实施高等教育海外推介计划</w:t>
      </w:r>
      <w:r>
        <w:rPr>
          <w:spacing w:val="11"/>
        </w:rPr>
        <w:t>，通</w:t>
      </w:r>
      <w:r>
        <w:t xml:space="preserve">  </w:t>
      </w:r>
      <w:r>
        <w:rPr>
          <w:spacing w:val="12"/>
        </w:rPr>
        <w:t>过高校海外招生主题展、信息化平台建设等方式，充分利用网络</w:t>
      </w:r>
      <w:r>
        <w:rPr>
          <w:spacing w:val="2"/>
        </w:rPr>
        <w:t xml:space="preserve">  </w:t>
      </w:r>
      <w:r>
        <w:rPr>
          <w:spacing w:val="12"/>
        </w:rPr>
        <w:t>新媒体、自媒体，加强海外招生宣传。优化来</w:t>
      </w:r>
      <w:r>
        <w:rPr>
          <w:spacing w:val="11"/>
        </w:rPr>
        <w:t>豫留学专业布局，</w:t>
      </w:r>
      <w:r>
        <w:t xml:space="preserve">  </w:t>
      </w:r>
      <w:r>
        <w:rPr>
          <w:spacing w:val="14"/>
        </w:rPr>
        <w:t>提高学历生比例，扩大硕博层次留学生数量。开展</w:t>
      </w:r>
      <w:r>
        <w:rPr>
          <w:spacing w:val="-106"/>
        </w:rPr>
        <w:t xml:space="preserve"> </w:t>
      </w:r>
      <w:r>
        <w:rPr>
          <w:spacing w:val="13"/>
        </w:rPr>
        <w:t>“</w:t>
      </w:r>
      <w:r>
        <w:rPr>
          <w:spacing w:val="-100"/>
        </w:rPr>
        <w:t xml:space="preserve"> </w:t>
      </w:r>
      <w:r>
        <w:rPr>
          <w:spacing w:val="13"/>
        </w:rPr>
        <w:t>留学河南”</w:t>
      </w:r>
      <w:r>
        <w:t xml:space="preserve"> </w:t>
      </w:r>
      <w:r>
        <w:rPr>
          <w:spacing w:val="12"/>
        </w:rPr>
        <w:t>留学生系列品牌活动，加大品牌专业、品牌课程建设力度，建立</w:t>
      </w:r>
      <w:r>
        <w:rPr>
          <w:spacing w:val="2"/>
        </w:rPr>
        <w:t xml:space="preserve">  </w:t>
      </w:r>
      <w:r>
        <w:rPr>
          <w:spacing w:val="12"/>
        </w:rPr>
        <w:t>专业化品牌化留学教育师资队伍，完善留学生奖学金体系，提升</w:t>
      </w:r>
      <w:r>
        <w:rPr>
          <w:spacing w:val="2"/>
        </w:rPr>
        <w:t xml:space="preserve">  </w:t>
      </w:r>
      <w:r>
        <w:rPr>
          <w:spacing w:val="12"/>
        </w:rPr>
        <w:t>留学生培养质量。完善来豫留学管理体制机制，提高管理工作能</w:t>
      </w:r>
    </w:p>
    <w:p w14:paraId="736ABDBE">
      <w:pPr>
        <w:pStyle w:val="2"/>
        <w:spacing w:before="1" w:line="223" w:lineRule="auto"/>
        <w:ind w:left="8"/>
      </w:pPr>
      <w:r>
        <w:rPr>
          <w:spacing w:val="6"/>
        </w:rPr>
        <w:t>力水平，推进中外学生趋同化管理，加强来豫留</w:t>
      </w:r>
      <w:r>
        <w:rPr>
          <w:spacing w:val="5"/>
        </w:rPr>
        <w:t>学生的知华教育，</w:t>
      </w:r>
    </w:p>
    <w:p w14:paraId="0BA024C9">
      <w:pPr>
        <w:spacing w:line="223" w:lineRule="auto"/>
        <w:sectPr>
          <w:footerReference r:id="rId10" w:type="default"/>
          <w:pgSz w:w="11906" w:h="16838"/>
          <w:pgMar w:top="400" w:right="1193" w:bottom="1932" w:left="1541" w:header="0" w:footer="1648" w:gutter="0"/>
          <w:cols w:space="720" w:num="1"/>
        </w:sectPr>
      </w:pPr>
    </w:p>
    <w:p w14:paraId="5B731FB1">
      <w:pPr>
        <w:spacing w:line="254" w:lineRule="auto"/>
        <w:rPr>
          <w:rFonts w:ascii="Arial"/>
          <w:sz w:val="21"/>
        </w:rPr>
      </w:pPr>
    </w:p>
    <w:p w14:paraId="7857DEDD">
      <w:pPr>
        <w:spacing w:line="254" w:lineRule="auto"/>
        <w:rPr>
          <w:rFonts w:ascii="Arial"/>
          <w:sz w:val="21"/>
        </w:rPr>
      </w:pPr>
    </w:p>
    <w:p w14:paraId="050324C2">
      <w:pPr>
        <w:spacing w:line="254" w:lineRule="auto"/>
        <w:rPr>
          <w:rFonts w:ascii="Arial"/>
          <w:sz w:val="21"/>
        </w:rPr>
      </w:pPr>
    </w:p>
    <w:p w14:paraId="7C9C5F17">
      <w:pPr>
        <w:spacing w:line="254" w:lineRule="auto"/>
        <w:rPr>
          <w:rFonts w:ascii="Arial"/>
          <w:sz w:val="21"/>
        </w:rPr>
      </w:pPr>
    </w:p>
    <w:p w14:paraId="6BCD5AA8">
      <w:pPr>
        <w:spacing w:line="254" w:lineRule="auto"/>
        <w:rPr>
          <w:rFonts w:ascii="Arial"/>
          <w:sz w:val="21"/>
        </w:rPr>
      </w:pPr>
    </w:p>
    <w:p w14:paraId="7B531BF7">
      <w:pPr>
        <w:pStyle w:val="2"/>
        <w:spacing w:before="101" w:line="588" w:lineRule="exact"/>
        <w:ind w:left="6"/>
      </w:pPr>
      <w:r>
        <w:rPr>
          <w:spacing w:val="12"/>
          <w:position w:val="20"/>
        </w:rPr>
        <w:t>培养来豫留学青年杰出人才。加强海外校友会建设，做好人</w:t>
      </w:r>
      <w:r>
        <w:rPr>
          <w:spacing w:val="11"/>
          <w:position w:val="20"/>
        </w:rPr>
        <w:t>才跟</w:t>
      </w:r>
    </w:p>
    <w:p w14:paraId="733FE1AC">
      <w:pPr>
        <w:pStyle w:val="2"/>
        <w:spacing w:line="220" w:lineRule="auto"/>
        <w:ind w:left="11"/>
      </w:pPr>
      <w:r>
        <w:rPr>
          <w:spacing w:val="8"/>
        </w:rPr>
        <w:t>踪服务，发挥毕业留学生引领带动作用。</w:t>
      </w:r>
    </w:p>
    <w:p w14:paraId="5B05248D">
      <w:pPr>
        <w:spacing w:before="216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（五） 支持境外办学稳步有序发展</w:t>
      </w:r>
    </w:p>
    <w:p w14:paraId="744A14C9">
      <w:pPr>
        <w:pStyle w:val="2"/>
        <w:spacing w:before="219" w:line="349" w:lineRule="auto"/>
        <w:ind w:left="2" w:right="13" w:firstLine="650"/>
      </w:pPr>
      <w:r>
        <w:rPr>
          <w:spacing w:val="11"/>
        </w:rPr>
        <w:t>开展境外办学特色发展计划，坚持量力而行、依法办学、质</w:t>
      </w:r>
      <w:r>
        <w:rPr>
          <w:spacing w:val="18"/>
        </w:rPr>
        <w:t xml:space="preserve"> </w:t>
      </w:r>
      <w:r>
        <w:rPr>
          <w:spacing w:val="12"/>
        </w:rPr>
        <w:t>量优先、稳步发展的原则，引导高校自主、高效、有序赴境外办</w:t>
      </w:r>
      <w:r>
        <w:rPr>
          <w:spacing w:val="2"/>
        </w:rPr>
        <w:t xml:space="preserve"> </w:t>
      </w:r>
      <w:r>
        <w:rPr>
          <w:spacing w:val="12"/>
        </w:rPr>
        <w:t>学。完善政策支持，提升教学质量与办学水平，保证招生、教学</w:t>
      </w:r>
      <w:r>
        <w:rPr>
          <w:spacing w:val="2"/>
        </w:rPr>
        <w:t xml:space="preserve"> </w:t>
      </w:r>
      <w:r>
        <w:rPr>
          <w:spacing w:val="3"/>
        </w:rPr>
        <w:t>和学历学位授予标准。鼓励社会力量参与探索多种形式境外办学，</w:t>
      </w:r>
      <w:r>
        <w:rPr>
          <w:spacing w:val="17"/>
        </w:rPr>
        <w:t xml:space="preserve"> </w:t>
      </w:r>
      <w:r>
        <w:rPr>
          <w:spacing w:val="12"/>
        </w:rPr>
        <w:t>推动有特色优势的应用型本科、职业院校（含技工院校）联合企</w:t>
      </w:r>
      <w:r>
        <w:rPr>
          <w:spacing w:val="2"/>
        </w:rPr>
        <w:t xml:space="preserve"> </w:t>
      </w:r>
      <w:r>
        <w:rPr>
          <w:spacing w:val="-3"/>
        </w:rPr>
        <w:t>业</w:t>
      </w:r>
      <w:r>
        <w:rPr>
          <w:spacing w:val="-96"/>
        </w:rPr>
        <w:t xml:space="preserve"> </w:t>
      </w:r>
      <w:r>
        <w:rPr>
          <w:spacing w:val="-3"/>
        </w:rPr>
        <w:t>“走出去”，协同办学、共同发展，打造</w:t>
      </w:r>
      <w:r>
        <w:rPr>
          <w:spacing w:val="-105"/>
        </w:rPr>
        <w:t xml:space="preserve"> </w:t>
      </w:r>
      <w:r>
        <w:rPr>
          <w:spacing w:val="-3"/>
        </w:rPr>
        <w:t>“仲景学院”“大禹学</w:t>
      </w:r>
    </w:p>
    <w:p w14:paraId="42321FB2">
      <w:pPr>
        <w:pStyle w:val="2"/>
        <w:spacing w:line="224" w:lineRule="auto"/>
        <w:ind w:left="24"/>
      </w:pPr>
      <w:r>
        <w:rPr>
          <w:spacing w:val="6"/>
        </w:rPr>
        <w:t>院”等具有中原文化特色的境外办学品牌。</w:t>
      </w:r>
    </w:p>
    <w:p w14:paraId="11882865">
      <w:pPr>
        <w:spacing w:before="214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（六） 发挥优势特色高校引领作用</w:t>
      </w:r>
    </w:p>
    <w:p w14:paraId="3B68065D">
      <w:pPr>
        <w:pStyle w:val="2"/>
        <w:spacing w:before="220" w:line="349" w:lineRule="auto"/>
        <w:ind w:firstLine="659"/>
      </w:pPr>
      <w:r>
        <w:rPr>
          <w:spacing w:val="11"/>
        </w:rPr>
        <w:t>实施国际化特色高校建设工程，推动全省高校以教育国际合</w:t>
      </w:r>
      <w:r>
        <w:rPr>
          <w:spacing w:val="12"/>
        </w:rPr>
        <w:t xml:space="preserve"> </w:t>
      </w:r>
      <w:r>
        <w:rPr>
          <w:spacing w:val="4"/>
        </w:rPr>
        <w:t xml:space="preserve">作与交流为抓手，突出特色优势、创新体制机制、汇聚办学资源、 </w:t>
      </w:r>
      <w:r>
        <w:rPr>
          <w:spacing w:val="-3"/>
        </w:rPr>
        <w:t>提升人才培养、科学研究、社会服务和文化传承创新能力，到</w:t>
      </w:r>
      <w:r>
        <w:rPr>
          <w:spacing w:val="-36"/>
        </w:rPr>
        <w:t xml:space="preserve"> </w:t>
      </w:r>
      <w:r>
        <w:rPr>
          <w:spacing w:val="-3"/>
        </w:rPr>
        <w:t>2025</w:t>
      </w:r>
      <w:r>
        <w:t xml:space="preserve"> </w:t>
      </w:r>
      <w:r>
        <w:rPr>
          <w:spacing w:val="4"/>
        </w:rPr>
        <w:t>年，建成</w:t>
      </w:r>
      <w:r>
        <w:rPr>
          <w:spacing w:val="-35"/>
        </w:rPr>
        <w:t xml:space="preserve"> </w:t>
      </w:r>
      <w:r>
        <w:rPr>
          <w:spacing w:val="4"/>
        </w:rPr>
        <w:t>15</w:t>
      </w:r>
      <w:r>
        <w:rPr>
          <w:spacing w:val="-59"/>
        </w:rPr>
        <w:t xml:space="preserve"> </w:t>
      </w:r>
      <w:r>
        <w:rPr>
          <w:spacing w:val="4"/>
        </w:rPr>
        <w:t>所国际化特色高校。深化国际科技创新合作，组织实</w:t>
      </w:r>
      <w:r>
        <w:t xml:space="preserve"> </w:t>
      </w:r>
      <w:r>
        <w:rPr>
          <w:spacing w:val="12"/>
        </w:rPr>
        <w:t>施高等学校学科创新引智计划，建设国际合作联合实验室。重点</w:t>
      </w:r>
      <w:r>
        <w:rPr>
          <w:spacing w:val="4"/>
        </w:rPr>
        <w:t xml:space="preserve"> 支持基础学科和交叉学科国际科研合作，推动学科学院布局优化， </w:t>
      </w:r>
      <w:r>
        <w:rPr>
          <w:spacing w:val="12"/>
        </w:rPr>
        <w:t>服务国家创新高地建设。积极推动海外高层次人才引进，拓宽引</w:t>
      </w:r>
    </w:p>
    <w:p w14:paraId="396161E1">
      <w:pPr>
        <w:pStyle w:val="2"/>
        <w:spacing w:line="224" w:lineRule="auto"/>
        <w:ind w:left="7"/>
      </w:pPr>
      <w:r>
        <w:t>才视野，创新引才方式方法， 打造核心专家团队。</w:t>
      </w:r>
    </w:p>
    <w:p w14:paraId="45200B3A">
      <w:pPr>
        <w:spacing w:before="214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（七） 提升职业教育国际参与能力</w:t>
      </w:r>
    </w:p>
    <w:p w14:paraId="475C8B28">
      <w:pPr>
        <w:pStyle w:val="2"/>
        <w:spacing w:before="219" w:line="583" w:lineRule="exact"/>
        <w:ind w:left="647"/>
      </w:pPr>
      <w:r>
        <w:rPr>
          <w:spacing w:val="12"/>
          <w:position w:val="20"/>
        </w:rPr>
        <w:t>鼓励有条件的职业院校与企业携手参与国际产能合作，</w:t>
      </w:r>
      <w:r>
        <w:rPr>
          <w:spacing w:val="11"/>
          <w:position w:val="20"/>
        </w:rPr>
        <w:t>建设</w:t>
      </w:r>
    </w:p>
    <w:p w14:paraId="6537F155">
      <w:pPr>
        <w:pStyle w:val="2"/>
        <w:spacing w:before="1" w:line="223" w:lineRule="auto"/>
        <w:jc w:val="right"/>
      </w:pPr>
      <w:r>
        <w:rPr>
          <w:spacing w:val="3"/>
        </w:rPr>
        <w:t>特色产业学院。支持成立职教国际化联盟，制定建设标准和章程，</w:t>
      </w:r>
    </w:p>
    <w:p w14:paraId="04ABA69B">
      <w:pPr>
        <w:spacing w:line="223" w:lineRule="auto"/>
        <w:sectPr>
          <w:footerReference r:id="rId11" w:type="default"/>
          <w:pgSz w:w="11906" w:h="16838"/>
          <w:pgMar w:top="400" w:right="1253" w:bottom="1937" w:left="1541" w:header="0" w:footer="1648" w:gutter="0"/>
          <w:cols w:space="720" w:num="1"/>
        </w:sectPr>
      </w:pPr>
    </w:p>
    <w:p w14:paraId="752A5632">
      <w:pPr>
        <w:spacing w:line="255" w:lineRule="auto"/>
        <w:rPr>
          <w:rFonts w:ascii="Arial"/>
          <w:sz w:val="21"/>
        </w:rPr>
      </w:pPr>
    </w:p>
    <w:p w14:paraId="601C4D22">
      <w:pPr>
        <w:spacing w:line="255" w:lineRule="auto"/>
        <w:rPr>
          <w:rFonts w:ascii="Arial"/>
          <w:sz w:val="21"/>
        </w:rPr>
      </w:pPr>
    </w:p>
    <w:p w14:paraId="1DF67745">
      <w:pPr>
        <w:spacing w:line="255" w:lineRule="auto"/>
        <w:rPr>
          <w:rFonts w:ascii="Arial"/>
          <w:sz w:val="21"/>
        </w:rPr>
      </w:pPr>
    </w:p>
    <w:p w14:paraId="6298A1D0">
      <w:pPr>
        <w:spacing w:line="255" w:lineRule="auto"/>
        <w:rPr>
          <w:rFonts w:ascii="Arial"/>
          <w:sz w:val="21"/>
        </w:rPr>
      </w:pPr>
    </w:p>
    <w:p w14:paraId="741BF2A5">
      <w:pPr>
        <w:spacing w:line="255" w:lineRule="auto"/>
        <w:rPr>
          <w:rFonts w:ascii="Arial"/>
          <w:sz w:val="21"/>
        </w:rPr>
      </w:pPr>
    </w:p>
    <w:p w14:paraId="4D399A7B">
      <w:pPr>
        <w:pStyle w:val="2"/>
        <w:spacing w:before="101" w:line="349" w:lineRule="auto"/>
        <w:ind w:firstLine="12"/>
        <w:jc w:val="both"/>
      </w:pPr>
      <w:r>
        <w:rPr>
          <w:spacing w:val="12"/>
        </w:rPr>
        <w:t>开发专业标准、课程标准等国际化教学资源。</w:t>
      </w:r>
      <w:r>
        <w:rPr>
          <w:spacing w:val="11"/>
        </w:rPr>
        <w:t>积极开辟职业教育</w:t>
      </w:r>
      <w:r>
        <w:t xml:space="preserve">  </w:t>
      </w:r>
      <w:r>
        <w:rPr>
          <w:spacing w:val="14"/>
        </w:rPr>
        <w:t>国际标准认定渠道，主动争取承办并支持院校参加</w:t>
      </w:r>
      <w:r>
        <w:rPr>
          <w:spacing w:val="-92"/>
        </w:rPr>
        <w:t xml:space="preserve"> </w:t>
      </w:r>
      <w:r>
        <w:rPr>
          <w:spacing w:val="14"/>
        </w:rPr>
        <w:t>“</w:t>
      </w:r>
      <w:r>
        <w:rPr>
          <w:spacing w:val="-120"/>
        </w:rPr>
        <w:t xml:space="preserve"> </w:t>
      </w:r>
      <w:r>
        <w:rPr>
          <w:spacing w:val="14"/>
        </w:rPr>
        <w:t>一带一路”</w:t>
      </w:r>
      <w:r>
        <w:t xml:space="preserve"> </w:t>
      </w:r>
      <w:r>
        <w:rPr>
          <w:spacing w:val="6"/>
        </w:rPr>
        <w:t xml:space="preserve">国际技能大赛等品牌赛事。加强职业院校教师技艺技能境外培训， </w:t>
      </w:r>
      <w:r>
        <w:rPr>
          <w:spacing w:val="10"/>
        </w:rPr>
        <w:t>提升职业教育国际管理和教学能力。借鉴</w:t>
      </w:r>
      <w:r>
        <w:rPr>
          <w:spacing w:val="-100"/>
        </w:rPr>
        <w:t xml:space="preserve"> </w:t>
      </w:r>
      <w:r>
        <w:rPr>
          <w:spacing w:val="10"/>
        </w:rPr>
        <w:t>“双元制”等办学模式</w:t>
      </w:r>
      <w:r>
        <w:t xml:space="preserve">  </w:t>
      </w:r>
      <w:r>
        <w:rPr>
          <w:spacing w:val="6"/>
        </w:rPr>
        <w:t xml:space="preserve">和职业教育证书体系，助推具有河南特色现代职业教育体系建设。 </w:t>
      </w:r>
      <w:r>
        <w:rPr>
          <w:spacing w:val="12"/>
        </w:rPr>
        <w:t>扩大职业教育国际公共产品供给，积极输出和推广中国职业教育</w:t>
      </w:r>
    </w:p>
    <w:p w14:paraId="52E88466">
      <w:pPr>
        <w:pStyle w:val="2"/>
        <w:spacing w:line="222" w:lineRule="auto"/>
      </w:pPr>
      <w:r>
        <w:rPr>
          <w:spacing w:val="-9"/>
        </w:rPr>
        <w:t>标准。</w:t>
      </w:r>
    </w:p>
    <w:p w14:paraId="15337123">
      <w:pPr>
        <w:spacing w:before="213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（八） 深化基础教育国际合作与交流</w:t>
      </w:r>
    </w:p>
    <w:p w14:paraId="481802B6">
      <w:pPr>
        <w:pStyle w:val="2"/>
        <w:spacing w:before="214" w:line="350" w:lineRule="auto"/>
        <w:ind w:right="149" w:firstLine="651"/>
      </w:pPr>
      <w:r>
        <w:rPr>
          <w:spacing w:val="12"/>
        </w:rPr>
        <w:t>支持基础教育拓展国际视野，提升开放意识、</w:t>
      </w:r>
      <w:r>
        <w:rPr>
          <w:spacing w:val="11"/>
        </w:rPr>
        <w:t>开放动力和开</w:t>
      </w:r>
      <w:r>
        <w:t xml:space="preserve"> </w:t>
      </w:r>
      <w:r>
        <w:rPr>
          <w:spacing w:val="12"/>
        </w:rPr>
        <w:t>放能力。加大中小学教师和管理人员出国培训力度，提升中小学</w:t>
      </w:r>
      <w:r>
        <w:rPr>
          <w:spacing w:val="4"/>
        </w:rPr>
        <w:t xml:space="preserve"> </w:t>
      </w:r>
      <w:r>
        <w:rPr>
          <w:spacing w:val="12"/>
        </w:rPr>
        <w:t>师资国际化水平。支持符合条件的高中开展俄语、日语、西班牙</w:t>
      </w:r>
      <w:r>
        <w:rPr>
          <w:spacing w:val="4"/>
        </w:rPr>
        <w:t xml:space="preserve"> </w:t>
      </w:r>
      <w:r>
        <w:rPr>
          <w:spacing w:val="12"/>
        </w:rPr>
        <w:t>语等非英语语种教学，规范高中中外合作办学项目，提升教育教</w:t>
      </w:r>
      <w:r>
        <w:rPr>
          <w:spacing w:val="4"/>
        </w:rPr>
        <w:t xml:space="preserve"> </w:t>
      </w:r>
      <w:r>
        <w:rPr>
          <w:spacing w:val="12"/>
        </w:rPr>
        <w:t>学水平和质量。开展国际理解教育，鼓励有条件的地方和学校组</w:t>
      </w:r>
      <w:r>
        <w:rPr>
          <w:spacing w:val="4"/>
        </w:rPr>
        <w:t xml:space="preserve"> </w:t>
      </w:r>
      <w:r>
        <w:rPr>
          <w:spacing w:val="12"/>
        </w:rPr>
        <w:t>织青少年海外研学活动，引导学生更好理解文化多元性，树立人</w:t>
      </w:r>
      <w:r>
        <w:rPr>
          <w:spacing w:val="4"/>
        </w:rPr>
        <w:t xml:space="preserve"> </w:t>
      </w:r>
      <w:r>
        <w:rPr>
          <w:spacing w:val="12"/>
        </w:rPr>
        <w:t>类命运共同体意识，增强跨文化交流能力，培养德智体美劳全面</w:t>
      </w:r>
    </w:p>
    <w:p w14:paraId="7C804E63">
      <w:pPr>
        <w:pStyle w:val="2"/>
        <w:spacing w:line="222" w:lineRule="auto"/>
        <w:ind w:left="2"/>
      </w:pPr>
      <w:r>
        <w:rPr>
          <w:spacing w:val="6"/>
        </w:rPr>
        <w:t>发展且具有国际视野的新时代青少年。</w:t>
      </w:r>
    </w:p>
    <w:p w14:paraId="2AD8B1BE">
      <w:pPr>
        <w:spacing w:before="211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（九） 扩大中外人文交流国际影响</w:t>
      </w:r>
    </w:p>
    <w:p w14:paraId="38B8A0BB">
      <w:pPr>
        <w:pStyle w:val="2"/>
        <w:spacing w:before="220" w:line="349" w:lineRule="auto"/>
        <w:ind w:left="6" w:right="73" w:firstLine="646"/>
      </w:pPr>
      <w:r>
        <w:rPr>
          <w:spacing w:val="3"/>
        </w:rPr>
        <w:t>开展中外人文交流影响力提升计划，拓展中</w:t>
      </w:r>
      <w:r>
        <w:rPr>
          <w:spacing w:val="2"/>
        </w:rPr>
        <w:t>外人文交流渠道，</w:t>
      </w:r>
      <w:r>
        <w:t xml:space="preserve"> </w:t>
      </w:r>
      <w:r>
        <w:rPr>
          <w:spacing w:val="12"/>
        </w:rPr>
        <w:t>支持高校参与高级别中外人文交流机制活动，参与国际联盟</w:t>
      </w:r>
      <w:r>
        <w:rPr>
          <w:spacing w:val="11"/>
        </w:rPr>
        <w:t>或组</w:t>
      </w:r>
      <w:r>
        <w:t xml:space="preserve"> </w:t>
      </w:r>
      <w:r>
        <w:rPr>
          <w:spacing w:val="8"/>
        </w:rPr>
        <w:t>织，举办高水平国际会议或论坛。开展</w:t>
      </w:r>
      <w:r>
        <w:rPr>
          <w:spacing w:val="-100"/>
        </w:rPr>
        <w:t xml:space="preserve"> </w:t>
      </w:r>
      <w:r>
        <w:rPr>
          <w:spacing w:val="8"/>
        </w:rPr>
        <w:t>“</w:t>
      </w:r>
      <w:r>
        <w:rPr>
          <w:spacing w:val="-119"/>
        </w:rPr>
        <w:t xml:space="preserve"> </w:t>
      </w:r>
      <w:r>
        <w:rPr>
          <w:spacing w:val="8"/>
        </w:rPr>
        <w:t>学在河南”外宣活动，</w:t>
      </w:r>
      <w:r>
        <w:t xml:space="preserve"> </w:t>
      </w:r>
      <w:r>
        <w:rPr>
          <w:spacing w:val="9"/>
        </w:rPr>
        <w:t>打造具有中原风格的中外人文交流品牌，提升</w:t>
      </w:r>
      <w:r>
        <w:rPr>
          <w:spacing w:val="-106"/>
        </w:rPr>
        <w:t xml:space="preserve"> </w:t>
      </w:r>
      <w:r>
        <w:rPr>
          <w:spacing w:val="9"/>
        </w:rPr>
        <w:t>“</w:t>
      </w:r>
      <w:r>
        <w:rPr>
          <w:spacing w:val="-120"/>
        </w:rPr>
        <w:t xml:space="preserve"> </w:t>
      </w:r>
      <w:r>
        <w:rPr>
          <w:spacing w:val="8"/>
        </w:rPr>
        <w:t>武林汉韵”等人</w:t>
      </w:r>
    </w:p>
    <w:p w14:paraId="190A5EB4">
      <w:pPr>
        <w:pStyle w:val="2"/>
        <w:spacing w:line="224" w:lineRule="auto"/>
        <w:ind w:left="16"/>
      </w:pPr>
      <w:r>
        <w:rPr>
          <w:spacing w:val="11"/>
        </w:rPr>
        <w:t>文交流品牌国际影响力。精准有效实施教育对外援助，打造一批</w:t>
      </w:r>
    </w:p>
    <w:p w14:paraId="0FCC6E01">
      <w:pPr>
        <w:spacing w:line="224" w:lineRule="auto"/>
        <w:sectPr>
          <w:footerReference r:id="rId12" w:type="default"/>
          <w:pgSz w:w="11906" w:h="16838"/>
          <w:pgMar w:top="400" w:right="1193" w:bottom="1932" w:left="1541" w:header="0" w:footer="1648" w:gutter="0"/>
          <w:cols w:space="720" w:num="1"/>
        </w:sectPr>
      </w:pPr>
    </w:p>
    <w:p w14:paraId="5BBD9694">
      <w:pPr>
        <w:spacing w:line="253" w:lineRule="auto"/>
        <w:rPr>
          <w:rFonts w:ascii="Arial"/>
          <w:sz w:val="21"/>
        </w:rPr>
      </w:pPr>
    </w:p>
    <w:p w14:paraId="70982729">
      <w:pPr>
        <w:spacing w:line="254" w:lineRule="auto"/>
        <w:rPr>
          <w:rFonts w:ascii="Arial"/>
          <w:sz w:val="21"/>
        </w:rPr>
      </w:pPr>
    </w:p>
    <w:p w14:paraId="17EA08AC">
      <w:pPr>
        <w:spacing w:line="254" w:lineRule="auto"/>
        <w:rPr>
          <w:rFonts w:ascii="Arial"/>
          <w:sz w:val="21"/>
        </w:rPr>
      </w:pPr>
    </w:p>
    <w:p w14:paraId="3CD4AC86">
      <w:pPr>
        <w:spacing w:line="254" w:lineRule="auto"/>
        <w:rPr>
          <w:rFonts w:ascii="Arial"/>
          <w:sz w:val="21"/>
        </w:rPr>
      </w:pPr>
    </w:p>
    <w:p w14:paraId="25941838">
      <w:pPr>
        <w:spacing w:line="254" w:lineRule="auto"/>
        <w:rPr>
          <w:rFonts w:ascii="Arial"/>
          <w:sz w:val="21"/>
        </w:rPr>
      </w:pPr>
    </w:p>
    <w:p w14:paraId="5272E716">
      <w:pPr>
        <w:pStyle w:val="2"/>
        <w:spacing w:before="101" w:line="350" w:lineRule="auto"/>
        <w:ind w:left="7" w:right="83" w:firstLine="12"/>
        <w:jc w:val="both"/>
      </w:pPr>
      <w:r>
        <w:rPr>
          <w:spacing w:val="11"/>
        </w:rPr>
        <w:t>独具河南特色教育援外基地和培训中心，为发展中国家培养培训</w:t>
      </w:r>
      <w:r>
        <w:rPr>
          <w:spacing w:val="17"/>
        </w:rPr>
        <w:t xml:space="preserve"> </w:t>
      </w:r>
      <w:r>
        <w:rPr>
          <w:spacing w:val="12"/>
        </w:rPr>
        <w:t>教师、学者和各级各类技能人才。充分利用友好省州（城市）关</w:t>
      </w:r>
      <w:r>
        <w:t xml:space="preserve"> </w:t>
      </w:r>
      <w:r>
        <w:rPr>
          <w:spacing w:val="6"/>
        </w:rPr>
        <w:t>系,深入推进中外师生友好往来，讲好河南故事、黄河故事，提升</w:t>
      </w:r>
    </w:p>
    <w:p w14:paraId="4CAC7247">
      <w:pPr>
        <w:pStyle w:val="2"/>
        <w:spacing w:before="1" w:line="221" w:lineRule="auto"/>
        <w:ind w:left="24"/>
      </w:pPr>
      <w:r>
        <w:rPr>
          <w:spacing w:val="7"/>
        </w:rPr>
        <w:t>河南形象、中原文化国际影响力和对外传播能力。</w:t>
      </w:r>
    </w:p>
    <w:p w14:paraId="11A37778">
      <w:pPr>
        <w:spacing w:before="212" w:line="220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（十） 创新国际中文教育教学体系</w:t>
      </w:r>
    </w:p>
    <w:p w14:paraId="483BE547">
      <w:pPr>
        <w:pStyle w:val="2"/>
        <w:spacing w:before="215" w:line="350" w:lineRule="auto"/>
        <w:ind w:left="4" w:firstLine="660"/>
      </w:pPr>
      <w:r>
        <w:rPr>
          <w:spacing w:val="11"/>
        </w:rPr>
        <w:t>完善支撑体系，注重教材开发，优化师资配备、课程设置，</w:t>
      </w:r>
      <w:r>
        <w:t xml:space="preserve"> </w:t>
      </w:r>
      <w:r>
        <w:rPr>
          <w:spacing w:val="4"/>
        </w:rPr>
        <w:t>建设复合型“</w:t>
      </w:r>
      <w:r>
        <w:rPr>
          <w:spacing w:val="-94"/>
        </w:rPr>
        <w:t xml:space="preserve"> </w:t>
      </w:r>
      <w:r>
        <w:rPr>
          <w:spacing w:val="4"/>
        </w:rPr>
        <w:t>中文+”新时代国际中文教育人才培养体系。加大国</w:t>
      </w:r>
      <w:r>
        <w:t xml:space="preserve"> </w:t>
      </w:r>
      <w:r>
        <w:rPr>
          <w:spacing w:val="4"/>
        </w:rPr>
        <w:t>际中文教师和志愿者选派力度，提升师资队伍专业化职业化水</w:t>
      </w:r>
      <w:r>
        <w:rPr>
          <w:spacing w:val="3"/>
        </w:rPr>
        <w:t>平。</w:t>
      </w:r>
      <w:r>
        <w:t xml:space="preserve"> </w:t>
      </w:r>
      <w:r>
        <w:rPr>
          <w:spacing w:val="10"/>
        </w:rPr>
        <w:t>打造</w:t>
      </w:r>
      <w:r>
        <w:rPr>
          <w:spacing w:val="-46"/>
        </w:rPr>
        <w:t xml:space="preserve"> </w:t>
      </w:r>
      <w:r>
        <w:rPr>
          <w:spacing w:val="10"/>
        </w:rPr>
        <w:t>2-3</w:t>
      </w:r>
      <w:r>
        <w:rPr>
          <w:spacing w:val="-56"/>
        </w:rPr>
        <w:t xml:space="preserve"> </w:t>
      </w:r>
      <w:r>
        <w:rPr>
          <w:spacing w:val="10"/>
        </w:rPr>
        <w:t>个国家级国际中文教育实践与研究基地，支持</w:t>
      </w:r>
      <w:r>
        <w:rPr>
          <w:spacing w:val="9"/>
        </w:rPr>
        <w:t>海外中国</w:t>
      </w:r>
      <w:r>
        <w:t xml:space="preserve"> </w:t>
      </w:r>
      <w:r>
        <w:rPr>
          <w:spacing w:val="12"/>
        </w:rPr>
        <w:t>武术健康文化中心平台建设，加强国际中文教材和多媒体教育资</w:t>
      </w:r>
    </w:p>
    <w:p w14:paraId="084BB858">
      <w:pPr>
        <w:pStyle w:val="2"/>
        <w:spacing w:line="222" w:lineRule="auto"/>
        <w:ind w:left="17"/>
      </w:pPr>
      <w:r>
        <w:rPr>
          <w:spacing w:val="6"/>
        </w:rPr>
        <w:t>源的开发与推广。</w:t>
      </w:r>
    </w:p>
    <w:p w14:paraId="009AEDF5">
      <w:pPr>
        <w:spacing w:before="213" w:line="217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（十一）加强教育对外开放智库建设</w:t>
      </w:r>
    </w:p>
    <w:p w14:paraId="3C1E52A9">
      <w:pPr>
        <w:pStyle w:val="2"/>
        <w:spacing w:before="227" w:line="349" w:lineRule="auto"/>
        <w:ind w:right="83" w:firstLine="664"/>
      </w:pPr>
      <w:r>
        <w:rPr>
          <w:spacing w:val="11"/>
        </w:rPr>
        <w:t>实施智库平台引领开放计划，打造河南特色教育对外开放智</w:t>
      </w:r>
      <w:r>
        <w:rPr>
          <w:spacing w:val="12"/>
        </w:rPr>
        <w:t xml:space="preserve"> 库群，实现河南省教育对外开放战略研究中心、中外人文交流研</w:t>
      </w:r>
      <w:r>
        <w:rPr>
          <w:spacing w:val="9"/>
        </w:rPr>
        <w:t xml:space="preserve"> </w:t>
      </w:r>
      <w:r>
        <w:rPr>
          <w:spacing w:val="12"/>
        </w:rPr>
        <w:t>究中心、区域国别研究中心、国际中文教育研究中心、教育对外</w:t>
      </w:r>
      <w:r>
        <w:rPr>
          <w:spacing w:val="9"/>
        </w:rPr>
        <w:t xml:space="preserve"> </w:t>
      </w:r>
      <w:r>
        <w:rPr>
          <w:spacing w:val="12"/>
        </w:rPr>
        <w:t>援助研究中心协同发展。积极推进教育对外开放领域理论</w:t>
      </w:r>
      <w:r>
        <w:rPr>
          <w:spacing w:val="11"/>
        </w:rPr>
        <w:t>研究，</w:t>
      </w:r>
      <w:r>
        <w:t xml:space="preserve"> </w:t>
      </w:r>
      <w:r>
        <w:rPr>
          <w:spacing w:val="12"/>
        </w:rPr>
        <w:t>组织课题立项与专题调研，加强理论应用与成果推广，提升理论</w:t>
      </w:r>
      <w:r>
        <w:rPr>
          <w:spacing w:val="9"/>
        </w:rPr>
        <w:t xml:space="preserve"> </w:t>
      </w:r>
      <w:r>
        <w:rPr>
          <w:spacing w:val="12"/>
        </w:rPr>
        <w:t>创新对高水平教育对外开放的支撑作用。充分发挥河南省教育国</w:t>
      </w:r>
    </w:p>
    <w:p w14:paraId="386654B0">
      <w:pPr>
        <w:pStyle w:val="2"/>
        <w:spacing w:before="1" w:line="220" w:lineRule="auto"/>
        <w:ind w:left="33"/>
      </w:pPr>
      <w:r>
        <w:rPr>
          <w:spacing w:val="7"/>
        </w:rPr>
        <w:t>际交流协会平台作用，实现会员单位资源共享、优势互补。</w:t>
      </w:r>
    </w:p>
    <w:p w14:paraId="130C6ADA">
      <w:pPr>
        <w:spacing w:before="217" w:line="220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（十二）深化与港澳台地区教育交流与合作</w:t>
      </w:r>
    </w:p>
    <w:p w14:paraId="6BA8FE58">
      <w:pPr>
        <w:pStyle w:val="2"/>
        <w:spacing w:before="216" w:line="589" w:lineRule="exact"/>
        <w:ind w:right="86"/>
        <w:jc w:val="right"/>
      </w:pPr>
      <w:r>
        <w:rPr>
          <w:spacing w:val="11"/>
          <w:position w:val="20"/>
        </w:rPr>
        <w:t>丰富交流资源，创新合作形式，拓宽豫港澳台青少年交流平</w:t>
      </w:r>
    </w:p>
    <w:p w14:paraId="38C3FD2A">
      <w:pPr>
        <w:pStyle w:val="2"/>
        <w:spacing w:line="221" w:lineRule="auto"/>
        <w:ind w:left="44"/>
      </w:pPr>
      <w:r>
        <w:rPr>
          <w:spacing w:val="-1"/>
        </w:rPr>
        <w:t>台，继续做好“河南省大中学生台湾夏（冬）令营”“台湾大学生</w:t>
      </w:r>
    </w:p>
    <w:p w14:paraId="28595FED">
      <w:pPr>
        <w:spacing w:line="221" w:lineRule="auto"/>
        <w:sectPr>
          <w:footerReference r:id="rId13" w:type="default"/>
          <w:pgSz w:w="11906" w:h="16838"/>
          <w:pgMar w:top="400" w:right="1259" w:bottom="1937" w:left="1536" w:header="0" w:footer="1648" w:gutter="0"/>
          <w:cols w:space="720" w:num="1"/>
        </w:sectPr>
      </w:pPr>
    </w:p>
    <w:p w14:paraId="2FE3F594">
      <w:pPr>
        <w:spacing w:line="253" w:lineRule="auto"/>
        <w:rPr>
          <w:rFonts w:ascii="Arial"/>
          <w:sz w:val="21"/>
        </w:rPr>
      </w:pPr>
    </w:p>
    <w:p w14:paraId="2F89F15A">
      <w:pPr>
        <w:spacing w:line="254" w:lineRule="auto"/>
        <w:rPr>
          <w:rFonts w:ascii="Arial"/>
          <w:sz w:val="21"/>
        </w:rPr>
      </w:pPr>
    </w:p>
    <w:p w14:paraId="7E010C5C">
      <w:pPr>
        <w:spacing w:line="254" w:lineRule="auto"/>
        <w:rPr>
          <w:rFonts w:ascii="Arial"/>
          <w:sz w:val="21"/>
        </w:rPr>
      </w:pPr>
    </w:p>
    <w:p w14:paraId="21E34D21">
      <w:pPr>
        <w:spacing w:line="254" w:lineRule="auto"/>
        <w:rPr>
          <w:rFonts w:ascii="Arial"/>
          <w:sz w:val="21"/>
        </w:rPr>
      </w:pPr>
    </w:p>
    <w:p w14:paraId="01CE0A31">
      <w:pPr>
        <w:spacing w:line="254" w:lineRule="auto"/>
        <w:rPr>
          <w:rFonts w:ascii="Arial"/>
          <w:sz w:val="21"/>
        </w:rPr>
      </w:pPr>
    </w:p>
    <w:p w14:paraId="0762E9B9">
      <w:pPr>
        <w:pStyle w:val="2"/>
        <w:spacing w:before="101" w:line="350" w:lineRule="auto"/>
        <w:ind w:left="3" w:right="83" w:firstLine="36"/>
        <w:jc w:val="both"/>
      </w:pPr>
      <w:r>
        <w:rPr>
          <w:spacing w:val="11"/>
        </w:rPr>
        <w:t>中原文化之旅”等品牌项目，资助豫港澳姊</w:t>
      </w:r>
      <w:r>
        <w:rPr>
          <w:spacing w:val="10"/>
        </w:rPr>
        <w:t>妹学校开展师生交流</w:t>
      </w:r>
      <w:r>
        <w:t xml:space="preserve"> </w:t>
      </w:r>
      <w:r>
        <w:rPr>
          <w:spacing w:val="12"/>
        </w:rPr>
        <w:t>活动。加强招生宣传，提高教育教学和学生管理水平。积极做好</w:t>
      </w:r>
      <w:r>
        <w:t xml:space="preserve"> </w:t>
      </w:r>
      <w:r>
        <w:rPr>
          <w:spacing w:val="12"/>
        </w:rPr>
        <w:t>赴港澳交流教师、澳门奖学金生选派等工作。充分利用我省历史</w:t>
      </w:r>
    </w:p>
    <w:p w14:paraId="1219697B">
      <w:pPr>
        <w:pStyle w:val="2"/>
        <w:spacing w:line="221" w:lineRule="auto"/>
        <w:ind w:left="16"/>
      </w:pPr>
      <w:r>
        <w:rPr>
          <w:spacing w:val="1"/>
        </w:rPr>
        <w:t>文化特色， 开展师生交流活动，增进港澳台师生民族认同。</w:t>
      </w:r>
    </w:p>
    <w:p w14:paraId="1676F7C1">
      <w:pPr>
        <w:spacing w:before="213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三、实施保障</w:t>
      </w:r>
    </w:p>
    <w:p w14:paraId="4EA23A11">
      <w:pPr>
        <w:spacing w:before="208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（一）强化组织领导</w:t>
      </w:r>
    </w:p>
    <w:p w14:paraId="2EAA2784">
      <w:pPr>
        <w:pStyle w:val="2"/>
        <w:spacing w:before="211" w:line="350" w:lineRule="auto"/>
        <w:ind w:left="3" w:firstLine="653"/>
      </w:pPr>
      <w:r>
        <w:rPr>
          <w:spacing w:val="-1"/>
        </w:rPr>
        <w:t>坚持和加强党对教育对外开放工作全面领导，进一步强化“党</w:t>
      </w:r>
      <w:r>
        <w:rPr>
          <w:spacing w:val="15"/>
        </w:rPr>
        <w:t xml:space="preserve"> </w:t>
      </w:r>
      <w:r>
        <w:rPr>
          <w:spacing w:val="11"/>
        </w:rPr>
        <w:t>管外事”原则，把教育对外开放纳入党委（组）重要议事日程，</w:t>
      </w:r>
      <w:r>
        <w:rPr>
          <w:spacing w:val="13"/>
        </w:rPr>
        <w:t xml:space="preserve"> </w:t>
      </w:r>
      <w:r>
        <w:rPr>
          <w:spacing w:val="12"/>
        </w:rPr>
        <w:t>成立外事工作领导小组，做好顶层设计和统筹谋划。建立健全权</w:t>
      </w:r>
      <w:r>
        <w:t xml:space="preserve"> </w:t>
      </w:r>
      <w:r>
        <w:rPr>
          <w:spacing w:val="-7"/>
        </w:rPr>
        <w:t>责明确、分工协作、高效有序的工作机制，优化高校内部治理结构，</w:t>
      </w:r>
    </w:p>
    <w:p w14:paraId="3AD07378">
      <w:pPr>
        <w:pStyle w:val="2"/>
        <w:spacing w:line="224" w:lineRule="auto"/>
        <w:ind w:left="2"/>
      </w:pPr>
      <w:r>
        <w:rPr>
          <w:spacing w:val="5"/>
        </w:rPr>
        <w:t>推动对外开放事权下沉，激发内生动力和发展活力。</w:t>
      </w:r>
    </w:p>
    <w:p w14:paraId="2DB4852A">
      <w:pPr>
        <w:spacing w:before="211" w:line="228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（二） 加快队伍建设</w:t>
      </w:r>
    </w:p>
    <w:p w14:paraId="786FA28D">
      <w:pPr>
        <w:pStyle w:val="2"/>
        <w:spacing w:before="208" w:line="349" w:lineRule="auto"/>
        <w:ind w:right="7" w:firstLine="651"/>
      </w:pPr>
      <w:r>
        <w:rPr>
          <w:spacing w:val="3"/>
        </w:rPr>
        <w:t>充分利用业务培训、校际交流、挂职锻炼、选派</w:t>
      </w:r>
      <w:r>
        <w:rPr>
          <w:spacing w:val="2"/>
        </w:rPr>
        <w:t>驻外等方式，</w:t>
      </w:r>
      <w:r>
        <w:t xml:space="preserve"> </w:t>
      </w:r>
      <w:r>
        <w:rPr>
          <w:spacing w:val="12"/>
        </w:rPr>
        <w:t>提高工作队伍政策理论水平和跨文化沟通能力，打造一支能够适</w:t>
      </w:r>
      <w:r>
        <w:rPr>
          <w:spacing w:val="4"/>
        </w:rPr>
        <w:t xml:space="preserve"> </w:t>
      </w:r>
      <w:r>
        <w:rPr>
          <w:spacing w:val="12"/>
        </w:rPr>
        <w:t>应教育对外开放高质量内涵式发展的干部队伍。各省辖市教育行</w:t>
      </w:r>
      <w:r>
        <w:rPr>
          <w:spacing w:val="4"/>
        </w:rPr>
        <w:t xml:space="preserve"> </w:t>
      </w:r>
      <w:r>
        <w:rPr>
          <w:spacing w:val="12"/>
        </w:rPr>
        <w:t>政部门及高等学校要配齐配强外事工作人员力量，切实提升业务</w:t>
      </w:r>
    </w:p>
    <w:p w14:paraId="3CC256F8">
      <w:pPr>
        <w:pStyle w:val="2"/>
        <w:spacing w:before="2" w:line="221" w:lineRule="auto"/>
        <w:ind w:left="29"/>
      </w:pPr>
      <w:r>
        <w:rPr>
          <w:spacing w:val="3"/>
        </w:rPr>
        <w:t>能力和服务水平。</w:t>
      </w:r>
    </w:p>
    <w:p w14:paraId="7B750A53">
      <w:pPr>
        <w:spacing w:before="215" w:line="222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3"/>
          <w:sz w:val="31"/>
          <w:szCs w:val="31"/>
        </w:rPr>
        <w:t>（三） 完善要素保障</w:t>
      </w:r>
    </w:p>
    <w:p w14:paraId="71FB6B16">
      <w:pPr>
        <w:pStyle w:val="2"/>
        <w:spacing w:before="212" w:line="350" w:lineRule="auto"/>
        <w:ind w:left="16" w:right="83" w:firstLine="624"/>
      </w:pPr>
      <w:r>
        <w:rPr>
          <w:spacing w:val="12"/>
        </w:rPr>
        <w:t>建立适应教育对外开放高质量发展的投入和激励机制，省辖</w:t>
      </w:r>
      <w:r>
        <w:rPr>
          <w:spacing w:val="5"/>
        </w:rPr>
        <w:t xml:space="preserve"> </w:t>
      </w:r>
      <w:r>
        <w:rPr>
          <w:spacing w:val="11"/>
        </w:rPr>
        <w:t>市教育行政部门及高等学校要统筹安排国际交流合作专项经费，</w:t>
      </w:r>
      <w:r>
        <w:rPr>
          <w:spacing w:val="4"/>
        </w:rPr>
        <w:t xml:space="preserve"> </w:t>
      </w:r>
      <w:r>
        <w:rPr>
          <w:spacing w:val="11"/>
        </w:rPr>
        <w:t>重点支持公派留学、来华留学、中外人文交流及师生和管理人员</w:t>
      </w:r>
    </w:p>
    <w:p w14:paraId="4E3432B8">
      <w:pPr>
        <w:pStyle w:val="2"/>
        <w:spacing w:line="221" w:lineRule="auto"/>
        <w:jc w:val="right"/>
      </w:pPr>
      <w:r>
        <w:rPr>
          <w:spacing w:val="2"/>
        </w:rPr>
        <w:t>出国培训、交流访问等。加快推进信息化建设，建立大数据平台，</w:t>
      </w:r>
    </w:p>
    <w:p w14:paraId="39AB161E">
      <w:pPr>
        <w:spacing w:line="221" w:lineRule="auto"/>
        <w:sectPr>
          <w:footerReference r:id="rId14" w:type="default"/>
          <w:pgSz w:w="11906" w:h="16838"/>
          <w:pgMar w:top="400" w:right="1259" w:bottom="1937" w:left="1541" w:header="0" w:footer="1648" w:gutter="0"/>
          <w:cols w:space="720" w:num="1"/>
        </w:sectPr>
      </w:pPr>
    </w:p>
    <w:p w14:paraId="3E67B31E">
      <w:pPr>
        <w:spacing w:line="254" w:lineRule="auto"/>
        <w:rPr>
          <w:rFonts w:ascii="Arial"/>
          <w:sz w:val="21"/>
        </w:rPr>
      </w:pPr>
    </w:p>
    <w:p w14:paraId="197C7B50">
      <w:pPr>
        <w:spacing w:line="254" w:lineRule="auto"/>
        <w:rPr>
          <w:rFonts w:ascii="Arial"/>
          <w:sz w:val="21"/>
        </w:rPr>
      </w:pPr>
    </w:p>
    <w:p w14:paraId="0625C183">
      <w:pPr>
        <w:spacing w:line="254" w:lineRule="auto"/>
        <w:rPr>
          <w:rFonts w:ascii="Arial"/>
          <w:sz w:val="21"/>
        </w:rPr>
      </w:pPr>
    </w:p>
    <w:p w14:paraId="464CC90E">
      <w:pPr>
        <w:spacing w:line="254" w:lineRule="auto"/>
        <w:rPr>
          <w:rFonts w:ascii="Arial"/>
          <w:sz w:val="21"/>
        </w:rPr>
      </w:pPr>
    </w:p>
    <w:p w14:paraId="7086D1A4">
      <w:pPr>
        <w:spacing w:line="254" w:lineRule="auto"/>
        <w:rPr>
          <w:rFonts w:ascii="Arial"/>
          <w:sz w:val="21"/>
        </w:rPr>
      </w:pPr>
    </w:p>
    <w:p w14:paraId="7BE40798">
      <w:pPr>
        <w:pStyle w:val="2"/>
        <w:spacing w:before="101" w:line="588" w:lineRule="exact"/>
      </w:pPr>
      <w:r>
        <w:rPr>
          <w:spacing w:val="6"/>
          <w:position w:val="20"/>
        </w:rPr>
        <w:t>提高教育对外开放工作效能。</w:t>
      </w:r>
    </w:p>
    <w:p w14:paraId="406AF60F">
      <w:pPr>
        <w:spacing w:line="222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2"/>
          <w:sz w:val="31"/>
          <w:szCs w:val="31"/>
        </w:rPr>
        <w:t>（四） 严格监督实施</w:t>
      </w:r>
    </w:p>
    <w:p w14:paraId="5F017622">
      <w:pPr>
        <w:pStyle w:val="2"/>
        <w:spacing w:before="215" w:line="349" w:lineRule="auto"/>
        <w:ind w:left="6" w:firstLine="631"/>
        <w:jc w:val="both"/>
      </w:pPr>
      <w:r>
        <w:rPr>
          <w:spacing w:val="12"/>
        </w:rPr>
        <w:t>健全评价监督机制，制定评价指标体系，每年开展全省教育</w:t>
      </w:r>
      <w:r>
        <w:rPr>
          <w:spacing w:val="7"/>
        </w:rPr>
        <w:t xml:space="preserve"> </w:t>
      </w:r>
      <w:r>
        <w:rPr>
          <w:spacing w:val="12"/>
        </w:rPr>
        <w:t>国际合作与交流评价，把国际合作与交流纳入学校整体工作</w:t>
      </w:r>
      <w:r>
        <w:rPr>
          <w:spacing w:val="11"/>
        </w:rPr>
        <w:t>考核</w:t>
      </w:r>
      <w:r>
        <w:t xml:space="preserve"> </w:t>
      </w:r>
      <w:r>
        <w:rPr>
          <w:spacing w:val="12"/>
        </w:rPr>
        <w:t>指标体系，与专项资助挂钩。实施教育国际化年度报告制度</w:t>
      </w:r>
      <w:r>
        <w:rPr>
          <w:spacing w:val="11"/>
        </w:rPr>
        <w:t>，定</w:t>
      </w:r>
      <w:r>
        <w:t xml:space="preserve"> </w:t>
      </w:r>
      <w:r>
        <w:rPr>
          <w:spacing w:val="12"/>
        </w:rPr>
        <w:t>期分类公布全省各省辖市、高等学校国际化排名，推动全省</w:t>
      </w:r>
      <w:r>
        <w:rPr>
          <w:spacing w:val="11"/>
        </w:rPr>
        <w:t>教育</w:t>
      </w:r>
    </w:p>
    <w:p w14:paraId="05C5618C">
      <w:pPr>
        <w:pStyle w:val="2"/>
        <w:spacing w:line="220" w:lineRule="auto"/>
        <w:ind w:left="29"/>
        <w:rPr>
          <w:rFonts w:ascii="Arial"/>
          <w:sz w:val="21"/>
        </w:rPr>
      </w:pPr>
      <w:r>
        <w:rPr>
          <w:spacing w:val="7"/>
        </w:rPr>
        <w:t>国际合作与交流高质量内涵式发展。</w:t>
      </w:r>
      <w:r>
        <w:pict>
          <v:shape id="_x0000_s1026" o:spid="_x0000_s1026" o:spt="202" type="#_x0000_t202" style="position:absolute;left:0pt;margin-left:467.55pt;margin-top:744pt;height:16.3pt;width:60.7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56AE8D">
                  <w:pPr>
                    <w:pStyle w:val="2"/>
                    <w:spacing w:before="19" w:line="182" w:lineRule="auto"/>
                    <w:ind w:left="20"/>
                    <w:rPr>
                      <w:sz w:val="29"/>
                      <w:szCs w:val="29"/>
                    </w:rPr>
                  </w:pPr>
                  <w:r>
                    <w:rPr>
                      <w:spacing w:val="-10"/>
                      <w:sz w:val="29"/>
                      <w:szCs w:val="29"/>
                    </w:rPr>
                    <w:t>—</w:t>
                  </w:r>
                  <w:r>
                    <w:rPr>
                      <w:spacing w:val="35"/>
                      <w:sz w:val="29"/>
                      <w:szCs w:val="29"/>
                    </w:rPr>
                    <w:t xml:space="preserve"> </w:t>
                  </w:r>
                  <w:r>
                    <w:rPr>
                      <w:spacing w:val="-10"/>
                      <w:sz w:val="29"/>
                      <w:szCs w:val="29"/>
                    </w:rPr>
                    <w:t>11</w:t>
                  </w:r>
                  <w:r>
                    <w:rPr>
                      <w:spacing w:val="33"/>
                      <w:sz w:val="29"/>
                      <w:szCs w:val="29"/>
                    </w:rPr>
                    <w:t xml:space="preserve"> </w:t>
                  </w:r>
                  <w:r>
                    <w:rPr>
                      <w:spacing w:val="-10"/>
                      <w:sz w:val="29"/>
                      <w:szCs w:val="29"/>
                    </w:rPr>
                    <w:t>—</w:t>
                  </w:r>
                </w:p>
              </w:txbxContent>
            </v:textbox>
          </v:shape>
        </w:pict>
      </w:r>
    </w:p>
    <w:p w14:paraId="540C9743">
      <w:pPr>
        <w:spacing w:line="242" w:lineRule="auto"/>
        <w:rPr>
          <w:rFonts w:ascii="Arial"/>
          <w:sz w:val="21"/>
        </w:rPr>
      </w:pPr>
    </w:p>
    <w:p w14:paraId="65BA6CF3">
      <w:pPr>
        <w:spacing w:line="242" w:lineRule="auto"/>
        <w:rPr>
          <w:rFonts w:ascii="Arial"/>
          <w:sz w:val="21"/>
        </w:rPr>
      </w:pPr>
    </w:p>
    <w:p w14:paraId="7200BEF0">
      <w:pPr>
        <w:spacing w:line="242" w:lineRule="auto"/>
        <w:rPr>
          <w:rFonts w:ascii="Arial"/>
          <w:sz w:val="21"/>
        </w:rPr>
      </w:pPr>
    </w:p>
    <w:p w14:paraId="380F82C8">
      <w:pPr>
        <w:spacing w:line="242" w:lineRule="auto"/>
        <w:rPr>
          <w:rFonts w:ascii="Arial"/>
          <w:sz w:val="21"/>
        </w:rPr>
      </w:pPr>
    </w:p>
    <w:p w14:paraId="1C9185CB">
      <w:pPr>
        <w:spacing w:line="242" w:lineRule="auto"/>
        <w:rPr>
          <w:rFonts w:ascii="Arial"/>
          <w:sz w:val="21"/>
        </w:rPr>
      </w:pPr>
    </w:p>
    <w:p w14:paraId="2E33E188">
      <w:pPr>
        <w:spacing w:line="242" w:lineRule="auto"/>
        <w:rPr>
          <w:rFonts w:ascii="Arial"/>
          <w:sz w:val="21"/>
        </w:rPr>
      </w:pPr>
    </w:p>
    <w:p w14:paraId="714A9982">
      <w:pPr>
        <w:spacing w:line="242" w:lineRule="auto"/>
        <w:rPr>
          <w:rFonts w:ascii="Arial"/>
          <w:sz w:val="21"/>
        </w:rPr>
      </w:pPr>
    </w:p>
    <w:p w14:paraId="4DD98D2C">
      <w:pPr>
        <w:spacing w:line="242" w:lineRule="auto"/>
        <w:rPr>
          <w:rFonts w:ascii="Arial"/>
          <w:sz w:val="21"/>
        </w:rPr>
      </w:pPr>
    </w:p>
    <w:p w14:paraId="3201070E">
      <w:pPr>
        <w:spacing w:line="242" w:lineRule="auto"/>
        <w:rPr>
          <w:rFonts w:ascii="Arial"/>
          <w:sz w:val="21"/>
        </w:rPr>
      </w:pPr>
    </w:p>
    <w:p w14:paraId="04317A9A">
      <w:pPr>
        <w:spacing w:line="242" w:lineRule="auto"/>
        <w:rPr>
          <w:rFonts w:ascii="Arial"/>
          <w:sz w:val="21"/>
        </w:rPr>
      </w:pPr>
    </w:p>
    <w:p w14:paraId="0F2AAF77">
      <w:pPr>
        <w:spacing w:line="242" w:lineRule="auto"/>
        <w:rPr>
          <w:rFonts w:ascii="Arial"/>
          <w:sz w:val="21"/>
        </w:rPr>
      </w:pPr>
    </w:p>
    <w:p w14:paraId="6B4080E9">
      <w:pPr>
        <w:spacing w:line="242" w:lineRule="auto"/>
        <w:rPr>
          <w:rFonts w:ascii="Arial"/>
          <w:sz w:val="21"/>
        </w:rPr>
      </w:pPr>
    </w:p>
    <w:p w14:paraId="538CDEEF">
      <w:pPr>
        <w:spacing w:line="242" w:lineRule="auto"/>
        <w:rPr>
          <w:rFonts w:ascii="Arial"/>
          <w:sz w:val="21"/>
        </w:rPr>
      </w:pPr>
    </w:p>
    <w:p w14:paraId="080B47FB">
      <w:pPr>
        <w:spacing w:line="242" w:lineRule="auto"/>
        <w:rPr>
          <w:rFonts w:ascii="Arial"/>
          <w:sz w:val="21"/>
        </w:rPr>
      </w:pPr>
    </w:p>
    <w:p w14:paraId="4685E4FC">
      <w:pPr>
        <w:spacing w:line="242" w:lineRule="auto"/>
        <w:rPr>
          <w:rFonts w:ascii="Arial"/>
          <w:sz w:val="21"/>
        </w:rPr>
      </w:pPr>
    </w:p>
    <w:p w14:paraId="2C6A8760">
      <w:pPr>
        <w:spacing w:line="242" w:lineRule="auto"/>
        <w:rPr>
          <w:rFonts w:ascii="Arial"/>
          <w:sz w:val="21"/>
        </w:rPr>
      </w:pPr>
    </w:p>
    <w:p w14:paraId="5C0C4999">
      <w:pPr>
        <w:spacing w:line="242" w:lineRule="auto"/>
        <w:rPr>
          <w:rFonts w:ascii="Arial"/>
          <w:sz w:val="21"/>
        </w:rPr>
      </w:pPr>
    </w:p>
    <w:p w14:paraId="307DA692">
      <w:pPr>
        <w:spacing w:line="242" w:lineRule="auto"/>
        <w:rPr>
          <w:rFonts w:ascii="Arial"/>
          <w:sz w:val="21"/>
        </w:rPr>
      </w:pPr>
    </w:p>
    <w:p w14:paraId="7015D14A">
      <w:pPr>
        <w:spacing w:line="242" w:lineRule="auto"/>
        <w:rPr>
          <w:rFonts w:ascii="Arial"/>
          <w:sz w:val="21"/>
        </w:rPr>
      </w:pPr>
    </w:p>
    <w:p w14:paraId="5142E64D">
      <w:pPr>
        <w:spacing w:line="242" w:lineRule="auto"/>
        <w:rPr>
          <w:rFonts w:ascii="Arial"/>
          <w:sz w:val="21"/>
        </w:rPr>
      </w:pPr>
    </w:p>
    <w:p w14:paraId="48AAA54C">
      <w:pPr>
        <w:spacing w:line="242" w:lineRule="auto"/>
        <w:rPr>
          <w:rFonts w:ascii="Arial"/>
          <w:sz w:val="21"/>
        </w:rPr>
      </w:pPr>
    </w:p>
    <w:p w14:paraId="5BB12BCF">
      <w:pPr>
        <w:spacing w:line="243" w:lineRule="auto"/>
        <w:rPr>
          <w:rFonts w:ascii="Arial"/>
          <w:sz w:val="21"/>
        </w:rPr>
      </w:pPr>
    </w:p>
    <w:p w14:paraId="2C4B1215">
      <w:pPr>
        <w:spacing w:line="243" w:lineRule="auto"/>
        <w:rPr>
          <w:rFonts w:ascii="Arial"/>
          <w:sz w:val="21"/>
        </w:rPr>
      </w:pPr>
    </w:p>
    <w:p w14:paraId="41E5538B">
      <w:pPr>
        <w:spacing w:line="243" w:lineRule="auto"/>
        <w:rPr>
          <w:rFonts w:ascii="Arial"/>
          <w:sz w:val="21"/>
        </w:rPr>
      </w:pPr>
    </w:p>
    <w:p w14:paraId="3B5F4A82">
      <w:pPr>
        <w:spacing w:line="243" w:lineRule="auto"/>
        <w:rPr>
          <w:rFonts w:ascii="Arial"/>
          <w:sz w:val="21"/>
        </w:rPr>
      </w:pPr>
    </w:p>
    <w:p w14:paraId="0AA551EF">
      <w:pPr>
        <w:spacing w:line="243" w:lineRule="auto"/>
        <w:rPr>
          <w:rFonts w:ascii="Arial"/>
          <w:sz w:val="21"/>
        </w:rPr>
      </w:pPr>
    </w:p>
    <w:p w14:paraId="542796AB">
      <w:pPr>
        <w:spacing w:line="328" w:lineRule="auto"/>
        <w:rPr>
          <w:rFonts w:ascii="Arial"/>
          <w:sz w:val="21"/>
        </w:rPr>
      </w:pPr>
      <w:bookmarkStart w:id="0" w:name="_GoBack"/>
      <w:bookmarkEnd w:id="0"/>
    </w:p>
    <w:p w14:paraId="59053509">
      <w:pPr>
        <w:spacing w:line="602" w:lineRule="exact"/>
        <w:ind w:firstLine="2302"/>
      </w:pPr>
      <w:r>
        <w:rPr>
          <w:position w:val="-12"/>
        </w:rPr>
        <w:drawing>
          <wp:inline distT="0" distB="0" distL="0" distR="0">
            <wp:extent cx="1475740" cy="38163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6350" cy="38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5" w:type="default"/>
      <w:pgSz w:w="11906" w:h="16838"/>
      <w:pgMar w:top="400" w:right="1340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56CFA">
    <w:pPr>
      <w:pStyle w:val="2"/>
      <w:spacing w:line="175" w:lineRule="auto"/>
      <w:ind w:left="20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8"/>
        <w:sz w:val="29"/>
        <w:szCs w:val="29"/>
      </w:rPr>
      <w:t xml:space="preserve"> </w:t>
    </w:r>
    <w:r>
      <w:rPr>
        <w:spacing w:val="-12"/>
        <w:sz w:val="29"/>
        <w:szCs w:val="29"/>
      </w:rPr>
      <w:t>2</w:t>
    </w:r>
    <w:r>
      <w:rPr>
        <w:spacing w:val="30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80FDA">
    <w:pPr>
      <w:pStyle w:val="2"/>
      <w:spacing w:line="177" w:lineRule="auto"/>
      <w:ind w:left="7976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42"/>
        <w:sz w:val="29"/>
        <w:szCs w:val="29"/>
      </w:rPr>
      <w:t xml:space="preserve"> </w:t>
    </w:r>
    <w:r>
      <w:rPr>
        <w:spacing w:val="-16"/>
        <w:sz w:val="29"/>
        <w:szCs w:val="29"/>
      </w:rPr>
      <w:t>3</w:t>
    </w:r>
    <w:r>
      <w:rPr>
        <w:spacing w:val="31"/>
        <w:sz w:val="29"/>
        <w:szCs w:val="29"/>
      </w:rPr>
      <w:t xml:space="preserve"> </w:t>
    </w:r>
    <w:r>
      <w:rPr>
        <w:spacing w:val="-16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8D256">
    <w:pPr>
      <w:pStyle w:val="2"/>
      <w:spacing w:line="175" w:lineRule="auto"/>
      <w:ind w:left="15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8"/>
        <w:sz w:val="29"/>
        <w:szCs w:val="29"/>
      </w:rPr>
      <w:t xml:space="preserve"> </w:t>
    </w:r>
    <w:r>
      <w:rPr>
        <w:spacing w:val="-12"/>
        <w:sz w:val="29"/>
        <w:szCs w:val="29"/>
      </w:rPr>
      <w:t>4</w:t>
    </w:r>
    <w:r>
      <w:rPr>
        <w:spacing w:val="30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10859">
    <w:pPr>
      <w:pStyle w:val="2"/>
      <w:spacing w:line="174" w:lineRule="auto"/>
      <w:ind w:left="7978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5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E3073">
    <w:pPr>
      <w:pStyle w:val="2"/>
      <w:spacing w:line="177" w:lineRule="auto"/>
      <w:ind w:left="15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93423">
    <w:pPr>
      <w:pStyle w:val="2"/>
      <w:spacing w:line="174" w:lineRule="auto"/>
      <w:ind w:left="7978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5484E">
    <w:pPr>
      <w:pStyle w:val="2"/>
      <w:spacing w:line="177" w:lineRule="auto"/>
      <w:ind w:left="20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E4A13">
    <w:pPr>
      <w:pStyle w:val="2"/>
      <w:spacing w:line="177" w:lineRule="auto"/>
      <w:ind w:left="7978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CF8E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255D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0D09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JmNjg2YjZhNGQyY2JkMzc2MDdkMTdjNTk4ODlhZDYifQ=="/>
  </w:docVars>
  <w:rsids>
    <w:rsidRoot w:val="00000000"/>
    <w:rsid w:val="046000CB"/>
    <w:rsid w:val="4B153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4622</Words>
  <Characters>4673</Characters>
  <TotalTime>2</TotalTime>
  <ScaleCrop>false</ScaleCrop>
  <LinksUpToDate>false</LinksUpToDate>
  <CharactersWithSpaces>4909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2022-02-23T18:01:00Z</dcterms:created>
  <dc:creator>文印员</dc:creator>
  <cp:lastModifiedBy>文科Harry</cp:lastModifiedBy>
  <dcterms:modified xsi:type="dcterms:W3CDTF">2024-06-14T08:45:58Z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2024-06-14T16:39:37Z</vt:filetime>
  </property>
  <property fmtid="{D5CDD505-2E9C-101B-9397-08002B2CF9AE}" pid="4" name="KSOProductBuildVer">
    <vt:lpwstr>2052-12.1.0.17133</vt:lpwstr>
  </property>
  <property fmtid="{D5CDD505-2E9C-101B-9397-08002B2CF9AE}" pid="5" name="ICV">
    <vt:lpwstr>33F50765172F49E88B3314A3BD145D49_12</vt:lpwstr>
  </property>
</Properties>
</file>